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03D780" w14:textId="77777777" w:rsidR="00566F72" w:rsidRPr="00497FD4" w:rsidRDefault="00076880" w:rsidP="008622D3">
      <w:pPr>
        <w:spacing w:before="120" w:after="120"/>
        <w:rPr>
          <w:noProof/>
        </w:rPr>
      </w:pPr>
      <w:r w:rsidRPr="00497FD4">
        <w:rPr>
          <w:noProof/>
          <w:lang w:eastAsia="fr-FR"/>
        </w:rPr>
        <w:drawing>
          <wp:inline distT="0" distB="0" distL="0" distR="0" wp14:anchorId="0C0BF500" wp14:editId="41C2C376">
            <wp:extent cx="2802255" cy="1295400"/>
            <wp:effectExtent l="0" t="0" r="0" b="0"/>
            <wp:docPr id="1" name="Image 65" descr="W:\13 - COM INSTITUTIONNELLE\IDENTITE\COM INTERNE\kit de présentation\kit\logo masque wor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5" descr="W:\13 - COM INSTITUTIONNELLE\IDENTITE\COM INTERNE\kit de présentation\kit\logo masque word.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02255" cy="1295400"/>
                    </a:xfrm>
                    <a:prstGeom prst="rect">
                      <a:avLst/>
                    </a:prstGeom>
                    <a:noFill/>
                    <a:ln>
                      <a:noFill/>
                    </a:ln>
                  </pic:spPr>
                </pic:pic>
              </a:graphicData>
            </a:graphic>
          </wp:inline>
        </w:drawing>
      </w:r>
    </w:p>
    <w:p w14:paraId="571607B9" w14:textId="77777777" w:rsidR="008622D3" w:rsidRDefault="008622D3" w:rsidP="008622D3">
      <w:pPr>
        <w:spacing w:before="120" w:after="120"/>
        <w:jc w:val="center"/>
        <w:rPr>
          <w:rFonts w:eastAsia="Times New Roman" w:cs="Calibri"/>
          <w:b/>
          <w:color w:val="333399"/>
          <w:sz w:val="36"/>
          <w:szCs w:val="36"/>
          <w:lang w:eastAsia="fr-FR"/>
        </w:rPr>
      </w:pPr>
    </w:p>
    <w:p w14:paraId="166EF736" w14:textId="44283F6D" w:rsidR="00B9336D" w:rsidRPr="009F6EA4" w:rsidRDefault="00B9336D" w:rsidP="008622D3">
      <w:pPr>
        <w:spacing w:before="120" w:after="120"/>
        <w:jc w:val="center"/>
        <w:rPr>
          <w:rFonts w:eastAsia="Times New Roman" w:cs="Calibri"/>
          <w:b/>
          <w:color w:val="333399"/>
          <w:sz w:val="36"/>
          <w:szCs w:val="36"/>
          <w:lang w:eastAsia="fr-FR"/>
        </w:rPr>
      </w:pPr>
      <w:r w:rsidRPr="009F6EA4">
        <w:rPr>
          <w:rFonts w:eastAsia="Times New Roman" w:cs="Calibri"/>
          <w:b/>
          <w:color w:val="333399"/>
          <w:sz w:val="36"/>
          <w:szCs w:val="36"/>
          <w:lang w:eastAsia="fr-FR"/>
        </w:rPr>
        <w:t>CAHIER DES CLAUSES ADMINISTRATIVES PARTICULIERES</w:t>
      </w:r>
    </w:p>
    <w:p w14:paraId="3A0E7E73" w14:textId="6227448C" w:rsidR="00B9336D" w:rsidRDefault="00B9336D" w:rsidP="008622D3">
      <w:pPr>
        <w:pStyle w:val="PAgegarde2"/>
        <w:spacing w:before="120" w:after="120"/>
      </w:pPr>
      <w:r w:rsidRPr="00497FD4">
        <w:t>(C.C.A.P.)</w:t>
      </w:r>
    </w:p>
    <w:p w14:paraId="177D9C1C" w14:textId="77777777" w:rsidR="008622D3" w:rsidRPr="009F6EA4" w:rsidRDefault="008622D3" w:rsidP="008622D3">
      <w:pPr>
        <w:pStyle w:val="PAgegarde2"/>
        <w:spacing w:before="120" w:after="120"/>
      </w:pPr>
    </w:p>
    <w:p w14:paraId="5915E595" w14:textId="77777777" w:rsidR="00B9336D" w:rsidRPr="00497FD4" w:rsidRDefault="00B9336D" w:rsidP="008622D3">
      <w:pPr>
        <w:pBdr>
          <w:top w:val="single" w:sz="4" w:space="1" w:color="auto"/>
          <w:left w:val="single" w:sz="4" w:space="4" w:color="auto"/>
          <w:bottom w:val="single" w:sz="4" w:space="12" w:color="auto"/>
          <w:right w:val="single" w:sz="4" w:space="4" w:color="auto"/>
        </w:pBdr>
        <w:shd w:val="pct15" w:color="auto" w:fill="auto"/>
        <w:spacing w:before="120" w:after="120" w:line="240" w:lineRule="auto"/>
        <w:jc w:val="center"/>
        <w:rPr>
          <w:rFonts w:eastAsia="Times New Roman" w:cs="Calibri"/>
          <w:b/>
          <w:bCs/>
          <w:color w:val="333399"/>
          <w:lang w:eastAsia="fr-FR"/>
        </w:rPr>
      </w:pPr>
      <w:r w:rsidRPr="00497FD4">
        <w:rPr>
          <w:rFonts w:eastAsia="Times New Roman" w:cs="Calibri"/>
          <w:b/>
          <w:bCs/>
          <w:color w:val="333399"/>
          <w:lang w:eastAsia="fr-FR"/>
        </w:rPr>
        <w:t>Personne publique :</w:t>
      </w:r>
    </w:p>
    <w:p w14:paraId="38155CDF" w14:textId="77777777" w:rsidR="00B9336D" w:rsidRPr="00497FD4" w:rsidRDefault="00B9336D" w:rsidP="008622D3">
      <w:pPr>
        <w:pBdr>
          <w:top w:val="single" w:sz="4" w:space="1" w:color="auto"/>
          <w:left w:val="single" w:sz="4" w:space="4" w:color="auto"/>
          <w:bottom w:val="single" w:sz="4" w:space="12" w:color="auto"/>
          <w:right w:val="single" w:sz="4" w:space="4" w:color="auto"/>
        </w:pBdr>
        <w:shd w:val="pct15" w:color="auto" w:fill="auto"/>
        <w:spacing w:before="120" w:after="120" w:line="360" w:lineRule="auto"/>
        <w:jc w:val="center"/>
        <w:rPr>
          <w:rFonts w:eastAsia="Times New Roman" w:cs="Calibri"/>
          <w:b/>
          <w:bCs/>
          <w:color w:val="333399"/>
          <w:lang w:eastAsia="fr-FR"/>
        </w:rPr>
      </w:pPr>
      <w:r w:rsidRPr="00497FD4">
        <w:rPr>
          <w:rFonts w:eastAsia="Times New Roman" w:cs="Calibri"/>
          <w:b/>
          <w:bCs/>
          <w:color w:val="333399"/>
          <w:lang w:eastAsia="fr-FR"/>
        </w:rPr>
        <w:t>CAISSE NATIONALE DE L'ASSURANCE MALADIE</w:t>
      </w:r>
    </w:p>
    <w:p w14:paraId="2698A563" w14:textId="77777777" w:rsidR="00B9336D" w:rsidRPr="00497FD4" w:rsidRDefault="00A10DED" w:rsidP="008622D3">
      <w:pPr>
        <w:pBdr>
          <w:top w:val="single" w:sz="4" w:space="1" w:color="auto"/>
          <w:left w:val="single" w:sz="4" w:space="4" w:color="auto"/>
          <w:bottom w:val="single" w:sz="4" w:space="12" w:color="auto"/>
          <w:right w:val="single" w:sz="4" w:space="4" w:color="auto"/>
        </w:pBdr>
        <w:shd w:val="pct15" w:color="auto" w:fill="auto"/>
        <w:spacing w:before="120" w:after="120" w:line="360" w:lineRule="auto"/>
        <w:jc w:val="center"/>
        <w:rPr>
          <w:rFonts w:eastAsia="Times New Roman" w:cs="Calibri"/>
          <w:b/>
          <w:bCs/>
          <w:color w:val="333399"/>
          <w:lang w:eastAsia="fr-FR"/>
        </w:rPr>
      </w:pPr>
      <w:r w:rsidRPr="00497FD4">
        <w:rPr>
          <w:rFonts w:eastAsia="Times New Roman" w:cs="Calibri"/>
          <w:b/>
          <w:bCs/>
          <w:color w:val="333399"/>
          <w:lang w:eastAsia="fr-FR"/>
        </w:rPr>
        <w:t>(Cnam</w:t>
      </w:r>
      <w:r w:rsidR="00B9336D" w:rsidRPr="00497FD4">
        <w:rPr>
          <w:rFonts w:eastAsia="Times New Roman" w:cs="Calibri"/>
          <w:b/>
          <w:bCs/>
          <w:color w:val="333399"/>
          <w:lang w:eastAsia="fr-FR"/>
        </w:rPr>
        <w:t>)</w:t>
      </w:r>
    </w:p>
    <w:p w14:paraId="490DA0A7" w14:textId="77777777" w:rsidR="00B9336D" w:rsidRPr="00497FD4" w:rsidRDefault="00280842" w:rsidP="008622D3">
      <w:pPr>
        <w:pBdr>
          <w:top w:val="single" w:sz="4" w:space="1" w:color="auto"/>
          <w:left w:val="single" w:sz="4" w:space="4" w:color="auto"/>
          <w:bottom w:val="single" w:sz="4" w:space="12" w:color="auto"/>
          <w:right w:val="single" w:sz="4" w:space="4" w:color="auto"/>
        </w:pBdr>
        <w:shd w:val="pct15" w:color="auto" w:fill="auto"/>
        <w:spacing w:before="120" w:after="120" w:line="240" w:lineRule="auto"/>
        <w:jc w:val="center"/>
        <w:rPr>
          <w:rFonts w:eastAsia="Times New Roman" w:cs="Calibri"/>
          <w:b/>
          <w:bCs/>
          <w:color w:val="333399"/>
          <w:lang w:eastAsia="fr-FR"/>
        </w:rPr>
      </w:pPr>
      <w:r w:rsidRPr="00497FD4">
        <w:rPr>
          <w:rFonts w:eastAsia="Times New Roman" w:cs="Calibri"/>
          <w:b/>
          <w:bCs/>
          <w:color w:val="333399"/>
          <w:lang w:eastAsia="fr-FR"/>
        </w:rPr>
        <w:t>26-</w:t>
      </w:r>
      <w:r w:rsidR="00B9336D" w:rsidRPr="00497FD4">
        <w:rPr>
          <w:rFonts w:eastAsia="Times New Roman" w:cs="Calibri"/>
          <w:b/>
          <w:bCs/>
          <w:color w:val="333399"/>
          <w:lang w:eastAsia="fr-FR"/>
        </w:rPr>
        <w:t>50, avenue du Professeur André LEMIERRE</w:t>
      </w:r>
    </w:p>
    <w:p w14:paraId="2AD910C5" w14:textId="77777777" w:rsidR="00B9336D" w:rsidRPr="00497FD4" w:rsidRDefault="00B9336D" w:rsidP="008622D3">
      <w:pPr>
        <w:pBdr>
          <w:top w:val="single" w:sz="4" w:space="1" w:color="auto"/>
          <w:left w:val="single" w:sz="4" w:space="4" w:color="auto"/>
          <w:bottom w:val="single" w:sz="4" w:space="12" w:color="auto"/>
          <w:right w:val="single" w:sz="4" w:space="4" w:color="auto"/>
        </w:pBdr>
        <w:shd w:val="pct15" w:color="auto" w:fill="auto"/>
        <w:spacing w:before="120" w:after="120" w:line="240" w:lineRule="auto"/>
        <w:jc w:val="center"/>
        <w:rPr>
          <w:rFonts w:eastAsia="Times New Roman" w:cs="Calibri"/>
          <w:b/>
          <w:bCs/>
          <w:color w:val="333399"/>
          <w:lang w:eastAsia="fr-FR"/>
        </w:rPr>
      </w:pPr>
      <w:r w:rsidRPr="00497FD4">
        <w:rPr>
          <w:rFonts w:eastAsia="Times New Roman" w:cs="Calibri"/>
          <w:b/>
          <w:bCs/>
          <w:color w:val="333399"/>
          <w:lang w:eastAsia="fr-FR"/>
        </w:rPr>
        <w:t>75986 PARIS CEDEX 20</w:t>
      </w:r>
    </w:p>
    <w:p w14:paraId="646510D5" w14:textId="77777777" w:rsidR="00B9336D" w:rsidRPr="00497FD4" w:rsidRDefault="00B9336D" w:rsidP="008622D3">
      <w:pPr>
        <w:pBdr>
          <w:top w:val="single" w:sz="4" w:space="1" w:color="auto"/>
          <w:left w:val="single" w:sz="4" w:space="4" w:color="auto"/>
          <w:bottom w:val="single" w:sz="4" w:space="12" w:color="auto"/>
          <w:right w:val="single" w:sz="4" w:space="4" w:color="auto"/>
        </w:pBdr>
        <w:shd w:val="pct15" w:color="auto" w:fill="auto"/>
        <w:spacing w:before="120" w:after="120" w:line="240" w:lineRule="auto"/>
        <w:jc w:val="center"/>
        <w:rPr>
          <w:rFonts w:eastAsia="Times New Roman" w:cs="Calibri"/>
          <w:b/>
          <w:bCs/>
          <w:color w:val="333399"/>
          <w:lang w:eastAsia="fr-FR"/>
        </w:rPr>
      </w:pPr>
      <w:r w:rsidRPr="00497FD4">
        <w:rPr>
          <w:rFonts w:eastAsia="Times New Roman" w:cs="Calibri"/>
          <w:b/>
          <w:bCs/>
          <w:color w:val="333399"/>
          <w:lang w:eastAsia="fr-FR"/>
        </w:rPr>
        <w:t>France</w:t>
      </w:r>
    </w:p>
    <w:p w14:paraId="1443AF39" w14:textId="77777777" w:rsidR="00B9336D" w:rsidRPr="00497FD4" w:rsidRDefault="00B9336D" w:rsidP="008622D3">
      <w:pPr>
        <w:spacing w:before="120" w:after="120" w:line="240" w:lineRule="auto"/>
        <w:rPr>
          <w:rFonts w:eastAsia="Times New Roman" w:cs="Calibri"/>
          <w:b/>
          <w:bCs/>
          <w:lang w:eastAsia="fr-FR"/>
        </w:rPr>
      </w:pPr>
    </w:p>
    <w:p w14:paraId="0A4895E8" w14:textId="3CA5236F" w:rsidR="00B9336D" w:rsidRDefault="00B9336D" w:rsidP="008622D3">
      <w:pPr>
        <w:pBdr>
          <w:top w:val="single" w:sz="4" w:space="2" w:color="auto"/>
          <w:left w:val="single" w:sz="4" w:space="4" w:color="auto"/>
          <w:bottom w:val="single" w:sz="4" w:space="12" w:color="auto"/>
          <w:right w:val="single" w:sz="4" w:space="4" w:color="auto"/>
        </w:pBdr>
        <w:shd w:val="pct15" w:color="auto" w:fill="auto"/>
        <w:spacing w:before="120" w:after="120" w:line="240" w:lineRule="auto"/>
        <w:jc w:val="center"/>
        <w:rPr>
          <w:rFonts w:eastAsia="Times New Roman" w:cs="Calibri"/>
          <w:b/>
          <w:bCs/>
          <w:color w:val="333399"/>
          <w:lang w:eastAsia="fr-FR"/>
        </w:rPr>
      </w:pPr>
      <w:r w:rsidRPr="00497FD4">
        <w:rPr>
          <w:rFonts w:eastAsia="Times New Roman" w:cs="Calibri"/>
          <w:b/>
          <w:bCs/>
          <w:color w:val="333399"/>
          <w:lang w:eastAsia="fr-FR"/>
        </w:rPr>
        <w:t>Objet de la consultation :</w:t>
      </w:r>
    </w:p>
    <w:p w14:paraId="0F8F2431" w14:textId="6309B9D2" w:rsidR="00E22BD4" w:rsidRDefault="00E22BD4" w:rsidP="008622D3">
      <w:pPr>
        <w:pBdr>
          <w:top w:val="single" w:sz="4" w:space="2" w:color="auto"/>
          <w:left w:val="single" w:sz="4" w:space="4" w:color="auto"/>
          <w:bottom w:val="single" w:sz="4" w:space="12" w:color="auto"/>
          <w:right w:val="single" w:sz="4" w:space="4" w:color="auto"/>
        </w:pBdr>
        <w:shd w:val="pct15" w:color="auto" w:fill="auto"/>
        <w:spacing w:before="120" w:after="120" w:line="240" w:lineRule="auto"/>
        <w:jc w:val="center"/>
        <w:rPr>
          <w:rFonts w:eastAsia="Times New Roman" w:cs="Calibri"/>
          <w:b/>
          <w:bCs/>
          <w:color w:val="333399"/>
          <w:lang w:eastAsia="fr-FR"/>
        </w:rPr>
      </w:pPr>
      <w:r w:rsidRPr="00A708E3">
        <w:rPr>
          <w:rFonts w:eastAsia="Times New Roman" w:cs="Calibri"/>
          <w:b/>
          <w:bCs/>
          <w:color w:val="333399"/>
          <w:lang w:eastAsia="fr-FR"/>
        </w:rPr>
        <w:t>RESEAU CAPILLAIRE DE L’ASSURANCE MALADIE (</w:t>
      </w:r>
      <w:r w:rsidRPr="003425C5">
        <w:rPr>
          <w:rFonts w:eastAsia="Times New Roman" w:cs="Calibri"/>
          <w:b/>
          <w:bCs/>
          <w:color w:val="333399"/>
          <w:lang w:eastAsia="fr-FR"/>
        </w:rPr>
        <w:t>RAMAGE V7)</w:t>
      </w:r>
    </w:p>
    <w:p w14:paraId="072AA361" w14:textId="5B487931" w:rsidR="00FF3D37" w:rsidRPr="003425C5" w:rsidRDefault="00FF3D37" w:rsidP="008622D3">
      <w:pPr>
        <w:pBdr>
          <w:top w:val="single" w:sz="4" w:space="2" w:color="auto"/>
          <w:left w:val="single" w:sz="4" w:space="4" w:color="auto"/>
          <w:bottom w:val="single" w:sz="4" w:space="12" w:color="auto"/>
          <w:right w:val="single" w:sz="4" w:space="4" w:color="auto"/>
        </w:pBdr>
        <w:shd w:val="pct15" w:color="auto" w:fill="auto"/>
        <w:spacing w:before="120" w:after="120" w:line="240" w:lineRule="auto"/>
        <w:jc w:val="center"/>
        <w:rPr>
          <w:rFonts w:eastAsia="Times New Roman" w:cs="Calibri"/>
          <w:b/>
          <w:bCs/>
          <w:color w:val="333399"/>
          <w:lang w:eastAsia="fr-FR"/>
        </w:rPr>
      </w:pPr>
      <w:r>
        <w:rPr>
          <w:rFonts w:eastAsia="Times New Roman" w:cs="Calibri"/>
          <w:b/>
          <w:bCs/>
          <w:color w:val="333399"/>
          <w:lang w:eastAsia="fr-FR"/>
        </w:rPr>
        <w:t>LOT 1</w:t>
      </w:r>
      <w:r w:rsidR="00D8340B">
        <w:rPr>
          <w:rFonts w:eastAsia="Times New Roman" w:cs="Calibri"/>
          <w:b/>
          <w:bCs/>
          <w:color w:val="333399"/>
          <w:lang w:eastAsia="fr-FR"/>
        </w:rPr>
        <w:t xml:space="preserve"> </w:t>
      </w:r>
      <w:r w:rsidR="00E4780E">
        <w:rPr>
          <w:rFonts w:eastAsia="Times New Roman" w:cs="Calibri"/>
          <w:b/>
          <w:bCs/>
          <w:color w:val="333399"/>
          <w:lang w:eastAsia="fr-FR"/>
        </w:rPr>
        <w:t xml:space="preserve">- </w:t>
      </w:r>
      <w:r w:rsidR="00415792">
        <w:rPr>
          <w:rFonts w:eastAsia="Times New Roman" w:cs="Calibri"/>
          <w:b/>
          <w:bCs/>
          <w:color w:val="333399"/>
          <w:lang w:eastAsia="fr-FR"/>
        </w:rPr>
        <w:t>Accès</w:t>
      </w:r>
      <w:r w:rsidR="00A708E3">
        <w:rPr>
          <w:rFonts w:eastAsia="Times New Roman" w:cs="Calibri"/>
          <w:b/>
          <w:bCs/>
          <w:color w:val="333399"/>
          <w:lang w:eastAsia="fr-FR"/>
        </w:rPr>
        <w:t xml:space="preserve"> privé</w:t>
      </w:r>
      <w:r w:rsidR="00415792">
        <w:rPr>
          <w:rFonts w:eastAsia="Times New Roman" w:cs="Calibri"/>
          <w:b/>
          <w:bCs/>
          <w:color w:val="333399"/>
          <w:lang w:eastAsia="fr-FR"/>
        </w:rPr>
        <w:t>s</w:t>
      </w:r>
      <w:r w:rsidR="00D8340B">
        <w:rPr>
          <w:rFonts w:eastAsia="Times New Roman" w:cs="Calibri"/>
          <w:b/>
          <w:bCs/>
          <w:color w:val="333399"/>
          <w:lang w:eastAsia="fr-FR"/>
        </w:rPr>
        <w:t xml:space="preserve"> MPLS</w:t>
      </w:r>
    </w:p>
    <w:p w14:paraId="5B8E9675" w14:textId="1A4E6D56" w:rsidR="00B9336D" w:rsidRPr="00497FD4" w:rsidRDefault="00CC6270" w:rsidP="008622D3">
      <w:pPr>
        <w:pBdr>
          <w:top w:val="single" w:sz="4" w:space="2" w:color="auto"/>
          <w:left w:val="single" w:sz="4" w:space="4" w:color="auto"/>
          <w:bottom w:val="single" w:sz="4" w:space="12" w:color="auto"/>
          <w:right w:val="single" w:sz="4" w:space="4" w:color="auto"/>
        </w:pBdr>
        <w:shd w:val="pct15" w:color="auto" w:fill="auto"/>
        <w:spacing w:before="120" w:after="120" w:line="240" w:lineRule="auto"/>
        <w:jc w:val="center"/>
        <w:rPr>
          <w:rFonts w:eastAsia="Times New Roman" w:cs="Calibri"/>
          <w:b/>
          <w:bCs/>
          <w:color w:val="333399"/>
          <w:lang w:eastAsia="fr-FR"/>
        </w:rPr>
      </w:pPr>
      <w:r w:rsidRPr="00497FD4">
        <w:rPr>
          <w:rFonts w:eastAsia="Times New Roman" w:cs="Calibri"/>
          <w:b/>
          <w:bCs/>
          <w:color w:val="333399"/>
          <w:lang w:eastAsia="fr-FR"/>
        </w:rPr>
        <w:t>Accord-</w:t>
      </w:r>
      <w:r w:rsidRPr="0065090C">
        <w:rPr>
          <w:rFonts w:eastAsia="Times New Roman" w:cs="Calibri"/>
          <w:b/>
          <w:bCs/>
          <w:color w:val="333399"/>
          <w:lang w:eastAsia="fr-FR"/>
        </w:rPr>
        <w:t xml:space="preserve">cadre </w:t>
      </w:r>
      <w:r w:rsidR="00B9336D" w:rsidRPr="0065090C">
        <w:rPr>
          <w:rFonts w:eastAsia="Times New Roman" w:cs="Calibri"/>
          <w:b/>
          <w:bCs/>
          <w:color w:val="333399"/>
          <w:lang w:eastAsia="fr-FR"/>
        </w:rPr>
        <w:t xml:space="preserve">N° </w:t>
      </w:r>
      <w:r w:rsidR="007749F0" w:rsidRPr="0065090C">
        <w:rPr>
          <w:rFonts w:eastAsia="Times New Roman" w:cs="Calibri"/>
          <w:b/>
          <w:bCs/>
          <w:color w:val="333399"/>
          <w:lang w:eastAsia="fr-FR"/>
        </w:rPr>
        <w:t>AC.</w:t>
      </w:r>
      <w:r w:rsidR="0065090C" w:rsidRPr="0065090C">
        <w:rPr>
          <w:rFonts w:eastAsia="Times New Roman" w:cs="Calibri"/>
          <w:b/>
          <w:bCs/>
          <w:color w:val="333399"/>
          <w:lang w:eastAsia="fr-FR"/>
        </w:rPr>
        <w:t>2025.2061</w:t>
      </w:r>
      <w:r w:rsidR="00BF321C" w:rsidRPr="0065090C">
        <w:rPr>
          <w:rStyle w:val="Appelnotedebasdep"/>
          <w:rFonts w:eastAsia="Times New Roman" w:cs="Calibri"/>
          <w:b/>
          <w:bCs/>
          <w:color w:val="333399"/>
          <w:lang w:eastAsia="fr-FR"/>
        </w:rPr>
        <w:footnoteReference w:id="1"/>
      </w:r>
    </w:p>
    <w:p w14:paraId="082EEA63" w14:textId="77777777" w:rsidR="00B9336D" w:rsidRPr="00497FD4" w:rsidRDefault="00B9336D" w:rsidP="008622D3">
      <w:pPr>
        <w:spacing w:before="120" w:after="120"/>
        <w:rPr>
          <w:rFonts w:eastAsia="Times New Roman" w:cs="Calibri"/>
          <w:b/>
          <w:bCs/>
          <w:color w:val="333399"/>
          <w:lang w:eastAsia="fr-FR"/>
          <w14:shadow w14:blurRad="50800" w14:dist="38100" w14:dir="2700000" w14:sx="100000" w14:sy="100000" w14:kx="0" w14:ky="0" w14:algn="tl">
            <w14:srgbClr w14:val="000000">
              <w14:alpha w14:val="60000"/>
            </w14:srgbClr>
          </w14:shadow>
        </w:rPr>
      </w:pPr>
    </w:p>
    <w:p w14:paraId="0AE29051" w14:textId="77777777" w:rsidR="00B9336D" w:rsidRPr="00497FD4" w:rsidRDefault="00B9336D" w:rsidP="008622D3">
      <w:pPr>
        <w:spacing w:before="120" w:after="120"/>
        <w:rPr>
          <w:rFonts w:eastAsia="Times New Roman" w:cs="Calibri"/>
          <w:b/>
          <w:bCs/>
          <w:color w:val="333399"/>
          <w:lang w:eastAsia="fr-FR"/>
          <w14:shadow w14:blurRad="50800" w14:dist="38100" w14:dir="2700000" w14:sx="100000" w14:sy="100000" w14:kx="0" w14:ky="0" w14:algn="tl">
            <w14:srgbClr w14:val="000000">
              <w14:alpha w14:val="60000"/>
            </w14:srgbClr>
          </w14:shadow>
        </w:rPr>
        <w:sectPr w:rsidR="00B9336D" w:rsidRPr="00497FD4" w:rsidSect="002C4D46">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pgNumType w:start="1"/>
          <w:cols w:space="708"/>
          <w:titlePg/>
          <w:docGrid w:linePitch="360"/>
        </w:sectPr>
      </w:pPr>
    </w:p>
    <w:p w14:paraId="30C71751" w14:textId="77777777" w:rsidR="00B9336D" w:rsidRPr="00916336" w:rsidRDefault="00B9336D" w:rsidP="008622D3">
      <w:pPr>
        <w:pStyle w:val="Sommaire"/>
        <w:pBdr>
          <w:top w:val="single" w:sz="4" w:space="1" w:color="auto"/>
          <w:left w:val="single" w:sz="4" w:space="4" w:color="auto"/>
          <w:bottom w:val="single" w:sz="4" w:space="1" w:color="auto"/>
          <w:right w:val="single" w:sz="4" w:space="4" w:color="auto"/>
        </w:pBdr>
        <w:spacing w:before="120" w:beforeAutospacing="0"/>
        <w:rPr>
          <w:b w:val="0"/>
          <w:sz w:val="28"/>
        </w:rPr>
      </w:pPr>
      <w:r w:rsidRPr="00916336">
        <w:rPr>
          <w:sz w:val="28"/>
        </w:rPr>
        <w:lastRenderedPageBreak/>
        <w:t xml:space="preserve">SOMMAIRE </w:t>
      </w:r>
    </w:p>
    <w:sdt>
      <w:sdtPr>
        <w:rPr>
          <w:lang w:eastAsia="fr-FR"/>
        </w:rPr>
        <w:id w:val="-1070273925"/>
        <w:docPartObj>
          <w:docPartGallery w:val="Table of Contents"/>
          <w:docPartUnique/>
        </w:docPartObj>
      </w:sdtPr>
      <w:sdtEndPr>
        <w:rPr>
          <w:b/>
          <w:bCs/>
          <w:lang w:eastAsia="en-US"/>
        </w:rPr>
      </w:sdtEndPr>
      <w:sdtContent>
        <w:p w14:paraId="29FEA72F" w14:textId="54B14870" w:rsidR="0082040D" w:rsidRDefault="009F6EA4">
          <w:pPr>
            <w:pStyle w:val="TM1"/>
            <w:rPr>
              <w:rFonts w:asciiTheme="minorHAnsi" w:eastAsiaTheme="minorEastAsia" w:hAnsiTheme="minorHAnsi" w:cstheme="minorBidi"/>
              <w:noProof/>
              <w:lang w:eastAsia="fr-FR"/>
            </w:rPr>
          </w:pPr>
          <w:r>
            <w:fldChar w:fldCharType="begin"/>
          </w:r>
          <w:r>
            <w:instrText xml:space="preserve"> TOC \o "1-3" \h \z \u </w:instrText>
          </w:r>
          <w:r>
            <w:fldChar w:fldCharType="separate"/>
          </w:r>
          <w:hyperlink w:anchor="_Toc204259994" w:history="1">
            <w:r w:rsidR="0082040D" w:rsidRPr="006E5B76">
              <w:rPr>
                <w:rStyle w:val="Lienhypertexte"/>
                <w:rFonts w:eastAsia="Times New Roman" w:cs="Calibri"/>
                <w:b/>
                <w:bCs/>
                <w:caps/>
                <w:noProof/>
                <w:kern w:val="32"/>
                <w:lang w:eastAsia="fr-FR"/>
              </w:rPr>
              <w:t>ARTICLE 1</w:t>
            </w:r>
            <w:r w:rsidR="0082040D">
              <w:rPr>
                <w:rFonts w:asciiTheme="minorHAnsi" w:eastAsiaTheme="minorEastAsia" w:hAnsiTheme="minorHAnsi" w:cstheme="minorBidi"/>
                <w:noProof/>
                <w:lang w:eastAsia="fr-FR"/>
              </w:rPr>
              <w:tab/>
            </w:r>
            <w:r w:rsidR="0082040D" w:rsidRPr="006E5B76">
              <w:rPr>
                <w:rStyle w:val="Lienhypertexte"/>
                <w:rFonts w:eastAsia="Times New Roman" w:cs="Calibri"/>
                <w:b/>
                <w:bCs/>
                <w:caps/>
                <w:noProof/>
                <w:kern w:val="32"/>
                <w:lang w:eastAsia="fr-FR"/>
              </w:rPr>
              <w:t>OBJET DE L’ACCORD-CADRE</w:t>
            </w:r>
            <w:r w:rsidR="0082040D">
              <w:rPr>
                <w:noProof/>
                <w:webHidden/>
              </w:rPr>
              <w:tab/>
            </w:r>
            <w:r w:rsidR="0082040D">
              <w:rPr>
                <w:noProof/>
                <w:webHidden/>
              </w:rPr>
              <w:fldChar w:fldCharType="begin"/>
            </w:r>
            <w:r w:rsidR="0082040D">
              <w:rPr>
                <w:noProof/>
                <w:webHidden/>
              </w:rPr>
              <w:instrText xml:space="preserve"> PAGEREF _Toc204259994 \h </w:instrText>
            </w:r>
            <w:r w:rsidR="0082040D">
              <w:rPr>
                <w:noProof/>
                <w:webHidden/>
              </w:rPr>
            </w:r>
            <w:r w:rsidR="0082040D">
              <w:rPr>
                <w:noProof/>
                <w:webHidden/>
              </w:rPr>
              <w:fldChar w:fldCharType="separate"/>
            </w:r>
            <w:r w:rsidR="0082040D">
              <w:rPr>
                <w:noProof/>
                <w:webHidden/>
              </w:rPr>
              <w:t>7</w:t>
            </w:r>
            <w:r w:rsidR="0082040D">
              <w:rPr>
                <w:noProof/>
                <w:webHidden/>
              </w:rPr>
              <w:fldChar w:fldCharType="end"/>
            </w:r>
          </w:hyperlink>
        </w:p>
        <w:p w14:paraId="2960820E" w14:textId="10B1CC11" w:rsidR="0082040D" w:rsidRDefault="00CA22C4">
          <w:pPr>
            <w:pStyle w:val="TM1"/>
            <w:rPr>
              <w:rFonts w:asciiTheme="minorHAnsi" w:eastAsiaTheme="minorEastAsia" w:hAnsiTheme="minorHAnsi" w:cstheme="minorBidi"/>
              <w:noProof/>
              <w:lang w:eastAsia="fr-FR"/>
            </w:rPr>
          </w:pPr>
          <w:hyperlink w:anchor="_Toc204259995" w:history="1">
            <w:r w:rsidR="0082040D" w:rsidRPr="006E5B76">
              <w:rPr>
                <w:rStyle w:val="Lienhypertexte"/>
                <w:rFonts w:eastAsia="Times New Roman" w:cs="Calibri"/>
                <w:b/>
                <w:bCs/>
                <w:caps/>
                <w:noProof/>
                <w:kern w:val="32"/>
                <w:lang w:eastAsia="fr-FR"/>
              </w:rPr>
              <w:t>ARTICLE 2</w:t>
            </w:r>
            <w:r w:rsidR="0082040D">
              <w:rPr>
                <w:rFonts w:asciiTheme="minorHAnsi" w:eastAsiaTheme="minorEastAsia" w:hAnsiTheme="minorHAnsi" w:cstheme="minorBidi"/>
                <w:noProof/>
                <w:lang w:eastAsia="fr-FR"/>
              </w:rPr>
              <w:tab/>
            </w:r>
            <w:r w:rsidR="0082040D" w:rsidRPr="006E5B76">
              <w:rPr>
                <w:rStyle w:val="Lienhypertexte"/>
                <w:rFonts w:eastAsia="Times New Roman" w:cs="Calibri"/>
                <w:b/>
                <w:bCs/>
                <w:caps/>
                <w:noProof/>
                <w:kern w:val="32"/>
                <w:lang w:eastAsia="fr-FR"/>
              </w:rPr>
              <w:t>PROCEDURE, FORME ET MONTANT DE L’ACCORD-CADRE</w:t>
            </w:r>
            <w:r w:rsidR="0082040D">
              <w:rPr>
                <w:noProof/>
                <w:webHidden/>
              </w:rPr>
              <w:tab/>
            </w:r>
            <w:r w:rsidR="0082040D">
              <w:rPr>
                <w:noProof/>
                <w:webHidden/>
              </w:rPr>
              <w:fldChar w:fldCharType="begin"/>
            </w:r>
            <w:r w:rsidR="0082040D">
              <w:rPr>
                <w:noProof/>
                <w:webHidden/>
              </w:rPr>
              <w:instrText xml:space="preserve"> PAGEREF _Toc204259995 \h </w:instrText>
            </w:r>
            <w:r w:rsidR="0082040D">
              <w:rPr>
                <w:noProof/>
                <w:webHidden/>
              </w:rPr>
            </w:r>
            <w:r w:rsidR="0082040D">
              <w:rPr>
                <w:noProof/>
                <w:webHidden/>
              </w:rPr>
              <w:fldChar w:fldCharType="separate"/>
            </w:r>
            <w:r w:rsidR="0082040D">
              <w:rPr>
                <w:noProof/>
                <w:webHidden/>
              </w:rPr>
              <w:t>7</w:t>
            </w:r>
            <w:r w:rsidR="0082040D">
              <w:rPr>
                <w:noProof/>
                <w:webHidden/>
              </w:rPr>
              <w:fldChar w:fldCharType="end"/>
            </w:r>
          </w:hyperlink>
        </w:p>
        <w:p w14:paraId="766A0D9A" w14:textId="024EF9CD" w:rsidR="0082040D" w:rsidRDefault="00CA22C4">
          <w:pPr>
            <w:pStyle w:val="TM2"/>
            <w:rPr>
              <w:rFonts w:asciiTheme="minorHAnsi" w:eastAsiaTheme="minorEastAsia" w:hAnsiTheme="minorHAnsi" w:cstheme="minorBidi"/>
              <w:noProof/>
              <w:lang w:eastAsia="fr-FR"/>
            </w:rPr>
          </w:pPr>
          <w:hyperlink w:anchor="_Toc204259996" w:history="1">
            <w:r w:rsidR="0082040D" w:rsidRPr="006E5B76">
              <w:rPr>
                <w:rStyle w:val="Lienhypertexte"/>
                <w:rFonts w:eastAsia="Times New Roman" w:cs="Calibri"/>
                <w:b/>
                <w:bCs/>
                <w:iCs/>
                <w:noProof/>
              </w:rPr>
              <w:t>2.1</w:t>
            </w:r>
            <w:r w:rsidR="0082040D">
              <w:rPr>
                <w:rFonts w:asciiTheme="minorHAnsi" w:eastAsiaTheme="minorEastAsia" w:hAnsiTheme="minorHAnsi" w:cstheme="minorBidi"/>
                <w:noProof/>
                <w:lang w:eastAsia="fr-FR"/>
              </w:rPr>
              <w:tab/>
            </w:r>
            <w:r w:rsidR="0082040D" w:rsidRPr="006E5B76">
              <w:rPr>
                <w:rStyle w:val="Lienhypertexte"/>
                <w:rFonts w:eastAsia="Times New Roman" w:cs="Calibri"/>
                <w:b/>
                <w:bCs/>
                <w:iCs/>
                <w:noProof/>
              </w:rPr>
              <w:t>Procédure</w:t>
            </w:r>
            <w:r w:rsidR="0082040D">
              <w:rPr>
                <w:noProof/>
                <w:webHidden/>
              </w:rPr>
              <w:tab/>
            </w:r>
            <w:r w:rsidR="0082040D">
              <w:rPr>
                <w:noProof/>
                <w:webHidden/>
              </w:rPr>
              <w:fldChar w:fldCharType="begin"/>
            </w:r>
            <w:r w:rsidR="0082040D">
              <w:rPr>
                <w:noProof/>
                <w:webHidden/>
              </w:rPr>
              <w:instrText xml:space="preserve"> PAGEREF _Toc204259996 \h </w:instrText>
            </w:r>
            <w:r w:rsidR="0082040D">
              <w:rPr>
                <w:noProof/>
                <w:webHidden/>
              </w:rPr>
            </w:r>
            <w:r w:rsidR="0082040D">
              <w:rPr>
                <w:noProof/>
                <w:webHidden/>
              </w:rPr>
              <w:fldChar w:fldCharType="separate"/>
            </w:r>
            <w:r w:rsidR="0082040D">
              <w:rPr>
                <w:noProof/>
                <w:webHidden/>
              </w:rPr>
              <w:t>7</w:t>
            </w:r>
            <w:r w:rsidR="0082040D">
              <w:rPr>
                <w:noProof/>
                <w:webHidden/>
              </w:rPr>
              <w:fldChar w:fldCharType="end"/>
            </w:r>
          </w:hyperlink>
        </w:p>
        <w:p w14:paraId="5D98C7D4" w14:textId="31222CAC" w:rsidR="0082040D" w:rsidRDefault="00CA22C4">
          <w:pPr>
            <w:pStyle w:val="TM2"/>
            <w:rPr>
              <w:rFonts w:asciiTheme="minorHAnsi" w:eastAsiaTheme="minorEastAsia" w:hAnsiTheme="minorHAnsi" w:cstheme="minorBidi"/>
              <w:noProof/>
              <w:lang w:eastAsia="fr-FR"/>
            </w:rPr>
          </w:pPr>
          <w:hyperlink w:anchor="_Toc204259997" w:history="1">
            <w:r w:rsidR="0082040D" w:rsidRPr="006E5B76">
              <w:rPr>
                <w:rStyle w:val="Lienhypertexte"/>
                <w:rFonts w:eastAsia="Times New Roman" w:cs="Calibri"/>
                <w:b/>
                <w:bCs/>
                <w:iCs/>
                <w:noProof/>
              </w:rPr>
              <w:t>2.2</w:t>
            </w:r>
            <w:r w:rsidR="0082040D">
              <w:rPr>
                <w:rFonts w:asciiTheme="minorHAnsi" w:eastAsiaTheme="minorEastAsia" w:hAnsiTheme="minorHAnsi" w:cstheme="minorBidi"/>
                <w:noProof/>
                <w:lang w:eastAsia="fr-FR"/>
              </w:rPr>
              <w:tab/>
            </w:r>
            <w:r w:rsidR="0082040D" w:rsidRPr="006E5B76">
              <w:rPr>
                <w:rStyle w:val="Lienhypertexte"/>
                <w:rFonts w:eastAsia="Times New Roman" w:cs="Calibri"/>
                <w:b/>
                <w:bCs/>
                <w:iCs/>
                <w:noProof/>
              </w:rPr>
              <w:t>Forme de l’accord cadre</w:t>
            </w:r>
            <w:r w:rsidR="0082040D">
              <w:rPr>
                <w:noProof/>
                <w:webHidden/>
              </w:rPr>
              <w:tab/>
            </w:r>
            <w:r w:rsidR="0082040D">
              <w:rPr>
                <w:noProof/>
                <w:webHidden/>
              </w:rPr>
              <w:fldChar w:fldCharType="begin"/>
            </w:r>
            <w:r w:rsidR="0082040D">
              <w:rPr>
                <w:noProof/>
                <w:webHidden/>
              </w:rPr>
              <w:instrText xml:space="preserve"> PAGEREF _Toc204259997 \h </w:instrText>
            </w:r>
            <w:r w:rsidR="0082040D">
              <w:rPr>
                <w:noProof/>
                <w:webHidden/>
              </w:rPr>
            </w:r>
            <w:r w:rsidR="0082040D">
              <w:rPr>
                <w:noProof/>
                <w:webHidden/>
              </w:rPr>
              <w:fldChar w:fldCharType="separate"/>
            </w:r>
            <w:r w:rsidR="0082040D">
              <w:rPr>
                <w:noProof/>
                <w:webHidden/>
              </w:rPr>
              <w:t>7</w:t>
            </w:r>
            <w:r w:rsidR="0082040D">
              <w:rPr>
                <w:noProof/>
                <w:webHidden/>
              </w:rPr>
              <w:fldChar w:fldCharType="end"/>
            </w:r>
          </w:hyperlink>
        </w:p>
        <w:p w14:paraId="4936E5A9" w14:textId="4B1BC3CC" w:rsidR="0082040D" w:rsidRDefault="00CA22C4">
          <w:pPr>
            <w:pStyle w:val="TM1"/>
            <w:rPr>
              <w:rFonts w:asciiTheme="minorHAnsi" w:eastAsiaTheme="minorEastAsia" w:hAnsiTheme="minorHAnsi" w:cstheme="minorBidi"/>
              <w:noProof/>
              <w:lang w:eastAsia="fr-FR"/>
            </w:rPr>
          </w:pPr>
          <w:hyperlink w:anchor="_Toc204259998" w:history="1">
            <w:r w:rsidR="0082040D" w:rsidRPr="006E5B76">
              <w:rPr>
                <w:rStyle w:val="Lienhypertexte"/>
                <w:rFonts w:eastAsia="Times New Roman" w:cs="Calibri"/>
                <w:b/>
                <w:bCs/>
                <w:caps/>
                <w:noProof/>
                <w:kern w:val="32"/>
                <w:lang w:eastAsia="fr-FR"/>
              </w:rPr>
              <w:t>ARTICLE 3</w:t>
            </w:r>
            <w:r w:rsidR="0082040D">
              <w:rPr>
                <w:rFonts w:asciiTheme="minorHAnsi" w:eastAsiaTheme="minorEastAsia" w:hAnsiTheme="minorHAnsi" w:cstheme="minorBidi"/>
                <w:noProof/>
                <w:lang w:eastAsia="fr-FR"/>
              </w:rPr>
              <w:tab/>
            </w:r>
            <w:r w:rsidR="0082040D" w:rsidRPr="006E5B76">
              <w:rPr>
                <w:rStyle w:val="Lienhypertexte"/>
                <w:rFonts w:eastAsia="Times New Roman" w:cs="Calibri"/>
                <w:b/>
                <w:bCs/>
                <w:caps/>
                <w:noProof/>
                <w:kern w:val="32"/>
                <w:lang w:eastAsia="fr-FR"/>
              </w:rPr>
              <w:t>PIECES CONTRACTUELLES</w:t>
            </w:r>
            <w:r w:rsidR="0082040D">
              <w:rPr>
                <w:noProof/>
                <w:webHidden/>
              </w:rPr>
              <w:tab/>
            </w:r>
            <w:r w:rsidR="0082040D">
              <w:rPr>
                <w:noProof/>
                <w:webHidden/>
              </w:rPr>
              <w:fldChar w:fldCharType="begin"/>
            </w:r>
            <w:r w:rsidR="0082040D">
              <w:rPr>
                <w:noProof/>
                <w:webHidden/>
              </w:rPr>
              <w:instrText xml:space="preserve"> PAGEREF _Toc204259998 \h </w:instrText>
            </w:r>
            <w:r w:rsidR="0082040D">
              <w:rPr>
                <w:noProof/>
                <w:webHidden/>
              </w:rPr>
            </w:r>
            <w:r w:rsidR="0082040D">
              <w:rPr>
                <w:noProof/>
                <w:webHidden/>
              </w:rPr>
              <w:fldChar w:fldCharType="separate"/>
            </w:r>
            <w:r w:rsidR="0082040D">
              <w:rPr>
                <w:noProof/>
                <w:webHidden/>
              </w:rPr>
              <w:t>7</w:t>
            </w:r>
            <w:r w:rsidR="0082040D">
              <w:rPr>
                <w:noProof/>
                <w:webHidden/>
              </w:rPr>
              <w:fldChar w:fldCharType="end"/>
            </w:r>
          </w:hyperlink>
        </w:p>
        <w:p w14:paraId="5A154F79" w14:textId="686DA672" w:rsidR="0082040D" w:rsidRDefault="00CA22C4">
          <w:pPr>
            <w:pStyle w:val="TM1"/>
            <w:rPr>
              <w:rFonts w:asciiTheme="minorHAnsi" w:eastAsiaTheme="minorEastAsia" w:hAnsiTheme="minorHAnsi" w:cstheme="minorBidi"/>
              <w:noProof/>
              <w:lang w:eastAsia="fr-FR"/>
            </w:rPr>
          </w:pPr>
          <w:hyperlink w:anchor="_Toc204259999" w:history="1">
            <w:r w:rsidR="0082040D" w:rsidRPr="006E5B76">
              <w:rPr>
                <w:rStyle w:val="Lienhypertexte"/>
                <w:rFonts w:cs="Calibri"/>
                <w:b/>
                <w:caps/>
                <w:noProof/>
                <w:lang w:eastAsia="fr-FR"/>
              </w:rPr>
              <w:t>ARTICLE 4</w:t>
            </w:r>
            <w:r w:rsidR="0082040D">
              <w:rPr>
                <w:rFonts w:asciiTheme="minorHAnsi" w:eastAsiaTheme="minorEastAsia" w:hAnsiTheme="minorHAnsi" w:cstheme="minorBidi"/>
                <w:noProof/>
                <w:lang w:eastAsia="fr-FR"/>
              </w:rPr>
              <w:tab/>
            </w:r>
            <w:r w:rsidR="0082040D" w:rsidRPr="006E5B76">
              <w:rPr>
                <w:rStyle w:val="Lienhypertexte"/>
                <w:rFonts w:eastAsia="Times New Roman" w:cs="Calibri"/>
                <w:b/>
                <w:bCs/>
                <w:caps/>
                <w:noProof/>
                <w:kern w:val="32"/>
                <w:lang w:eastAsia="fr-FR"/>
              </w:rPr>
              <w:t>LANGUE DE TRAVAIL</w:t>
            </w:r>
            <w:r w:rsidR="0082040D">
              <w:rPr>
                <w:noProof/>
                <w:webHidden/>
              </w:rPr>
              <w:tab/>
            </w:r>
            <w:r w:rsidR="0082040D">
              <w:rPr>
                <w:noProof/>
                <w:webHidden/>
              </w:rPr>
              <w:fldChar w:fldCharType="begin"/>
            </w:r>
            <w:r w:rsidR="0082040D">
              <w:rPr>
                <w:noProof/>
                <w:webHidden/>
              </w:rPr>
              <w:instrText xml:space="preserve"> PAGEREF _Toc204259999 \h </w:instrText>
            </w:r>
            <w:r w:rsidR="0082040D">
              <w:rPr>
                <w:noProof/>
                <w:webHidden/>
              </w:rPr>
            </w:r>
            <w:r w:rsidR="0082040D">
              <w:rPr>
                <w:noProof/>
                <w:webHidden/>
              </w:rPr>
              <w:fldChar w:fldCharType="separate"/>
            </w:r>
            <w:r w:rsidR="0082040D">
              <w:rPr>
                <w:noProof/>
                <w:webHidden/>
              </w:rPr>
              <w:t>8</w:t>
            </w:r>
            <w:r w:rsidR="0082040D">
              <w:rPr>
                <w:noProof/>
                <w:webHidden/>
              </w:rPr>
              <w:fldChar w:fldCharType="end"/>
            </w:r>
          </w:hyperlink>
        </w:p>
        <w:p w14:paraId="7E96AEF1" w14:textId="77F40E91" w:rsidR="0082040D" w:rsidRDefault="00CA22C4">
          <w:pPr>
            <w:pStyle w:val="TM1"/>
            <w:rPr>
              <w:rFonts w:asciiTheme="minorHAnsi" w:eastAsiaTheme="minorEastAsia" w:hAnsiTheme="minorHAnsi" w:cstheme="minorBidi"/>
              <w:noProof/>
              <w:lang w:eastAsia="fr-FR"/>
            </w:rPr>
          </w:pPr>
          <w:hyperlink w:anchor="_Toc204260000" w:history="1">
            <w:r w:rsidR="0082040D" w:rsidRPr="006E5B76">
              <w:rPr>
                <w:rStyle w:val="Lienhypertexte"/>
                <w:rFonts w:eastAsia="Times New Roman" w:cs="Calibri"/>
                <w:b/>
                <w:bCs/>
                <w:caps/>
                <w:noProof/>
                <w:kern w:val="32"/>
                <w:lang w:eastAsia="fr-FR"/>
              </w:rPr>
              <w:t>ARTICLE 5</w:t>
            </w:r>
            <w:r w:rsidR="0082040D">
              <w:rPr>
                <w:rFonts w:asciiTheme="minorHAnsi" w:eastAsiaTheme="minorEastAsia" w:hAnsiTheme="minorHAnsi" w:cstheme="minorBidi"/>
                <w:noProof/>
                <w:lang w:eastAsia="fr-FR"/>
              </w:rPr>
              <w:tab/>
            </w:r>
            <w:r w:rsidR="0082040D" w:rsidRPr="006E5B76">
              <w:rPr>
                <w:rStyle w:val="Lienhypertexte"/>
                <w:rFonts w:eastAsia="Times New Roman" w:cs="Calibri"/>
                <w:b/>
                <w:bCs/>
                <w:caps/>
                <w:noProof/>
                <w:kern w:val="32"/>
                <w:lang w:eastAsia="fr-FR"/>
              </w:rPr>
              <w:t>DUREES ET DELAIS D’EXECUTION</w:t>
            </w:r>
            <w:r w:rsidR="0082040D">
              <w:rPr>
                <w:noProof/>
                <w:webHidden/>
              </w:rPr>
              <w:tab/>
            </w:r>
            <w:r w:rsidR="0082040D">
              <w:rPr>
                <w:noProof/>
                <w:webHidden/>
              </w:rPr>
              <w:fldChar w:fldCharType="begin"/>
            </w:r>
            <w:r w:rsidR="0082040D">
              <w:rPr>
                <w:noProof/>
                <w:webHidden/>
              </w:rPr>
              <w:instrText xml:space="preserve"> PAGEREF _Toc204260000 \h </w:instrText>
            </w:r>
            <w:r w:rsidR="0082040D">
              <w:rPr>
                <w:noProof/>
                <w:webHidden/>
              </w:rPr>
            </w:r>
            <w:r w:rsidR="0082040D">
              <w:rPr>
                <w:noProof/>
                <w:webHidden/>
              </w:rPr>
              <w:fldChar w:fldCharType="separate"/>
            </w:r>
            <w:r w:rsidR="0082040D">
              <w:rPr>
                <w:noProof/>
                <w:webHidden/>
              </w:rPr>
              <w:t>8</w:t>
            </w:r>
            <w:r w:rsidR="0082040D">
              <w:rPr>
                <w:noProof/>
                <w:webHidden/>
              </w:rPr>
              <w:fldChar w:fldCharType="end"/>
            </w:r>
          </w:hyperlink>
        </w:p>
        <w:p w14:paraId="75C25985" w14:textId="23121CF8" w:rsidR="0082040D" w:rsidRDefault="00CA22C4">
          <w:pPr>
            <w:pStyle w:val="TM2"/>
            <w:rPr>
              <w:rFonts w:asciiTheme="minorHAnsi" w:eastAsiaTheme="minorEastAsia" w:hAnsiTheme="minorHAnsi" w:cstheme="minorBidi"/>
              <w:noProof/>
              <w:lang w:eastAsia="fr-FR"/>
            </w:rPr>
          </w:pPr>
          <w:hyperlink w:anchor="_Toc204260001" w:history="1">
            <w:r w:rsidR="0082040D" w:rsidRPr="006E5B76">
              <w:rPr>
                <w:rStyle w:val="Lienhypertexte"/>
                <w:rFonts w:eastAsia="Times New Roman" w:cs="Calibri"/>
                <w:b/>
                <w:bCs/>
                <w:iCs/>
                <w:noProof/>
              </w:rPr>
              <w:t>5.1</w:t>
            </w:r>
            <w:r w:rsidR="0082040D">
              <w:rPr>
                <w:rFonts w:asciiTheme="minorHAnsi" w:eastAsiaTheme="minorEastAsia" w:hAnsiTheme="minorHAnsi" w:cstheme="minorBidi"/>
                <w:noProof/>
                <w:lang w:eastAsia="fr-FR"/>
              </w:rPr>
              <w:tab/>
            </w:r>
            <w:r w:rsidR="0082040D" w:rsidRPr="006E5B76">
              <w:rPr>
                <w:rStyle w:val="Lienhypertexte"/>
                <w:rFonts w:eastAsia="Times New Roman" w:cs="Calibri"/>
                <w:b/>
                <w:bCs/>
                <w:iCs/>
                <w:noProof/>
              </w:rPr>
              <w:t>Durée de l’accord-cadre</w:t>
            </w:r>
            <w:r w:rsidR="0082040D">
              <w:rPr>
                <w:noProof/>
                <w:webHidden/>
              </w:rPr>
              <w:tab/>
            </w:r>
            <w:r w:rsidR="0082040D">
              <w:rPr>
                <w:noProof/>
                <w:webHidden/>
              </w:rPr>
              <w:fldChar w:fldCharType="begin"/>
            </w:r>
            <w:r w:rsidR="0082040D">
              <w:rPr>
                <w:noProof/>
                <w:webHidden/>
              </w:rPr>
              <w:instrText xml:space="preserve"> PAGEREF _Toc204260001 \h </w:instrText>
            </w:r>
            <w:r w:rsidR="0082040D">
              <w:rPr>
                <w:noProof/>
                <w:webHidden/>
              </w:rPr>
            </w:r>
            <w:r w:rsidR="0082040D">
              <w:rPr>
                <w:noProof/>
                <w:webHidden/>
              </w:rPr>
              <w:fldChar w:fldCharType="separate"/>
            </w:r>
            <w:r w:rsidR="0082040D">
              <w:rPr>
                <w:noProof/>
                <w:webHidden/>
              </w:rPr>
              <w:t>8</w:t>
            </w:r>
            <w:r w:rsidR="0082040D">
              <w:rPr>
                <w:noProof/>
                <w:webHidden/>
              </w:rPr>
              <w:fldChar w:fldCharType="end"/>
            </w:r>
          </w:hyperlink>
        </w:p>
        <w:p w14:paraId="3BF13AD4" w14:textId="6FCA5804" w:rsidR="0082040D" w:rsidRDefault="00CA22C4">
          <w:pPr>
            <w:pStyle w:val="TM2"/>
            <w:rPr>
              <w:rFonts w:asciiTheme="minorHAnsi" w:eastAsiaTheme="minorEastAsia" w:hAnsiTheme="minorHAnsi" w:cstheme="minorBidi"/>
              <w:noProof/>
              <w:lang w:eastAsia="fr-FR"/>
            </w:rPr>
          </w:pPr>
          <w:hyperlink w:anchor="_Toc204260002" w:history="1">
            <w:r w:rsidR="0082040D" w:rsidRPr="006E5B76">
              <w:rPr>
                <w:rStyle w:val="Lienhypertexte"/>
                <w:rFonts w:eastAsia="Times New Roman" w:cs="Calibri"/>
                <w:b/>
                <w:bCs/>
                <w:iCs/>
                <w:noProof/>
              </w:rPr>
              <w:t>5.2</w:t>
            </w:r>
            <w:r w:rsidR="0082040D">
              <w:rPr>
                <w:rFonts w:asciiTheme="minorHAnsi" w:eastAsiaTheme="minorEastAsia" w:hAnsiTheme="minorHAnsi" w:cstheme="minorBidi"/>
                <w:noProof/>
                <w:lang w:eastAsia="fr-FR"/>
              </w:rPr>
              <w:tab/>
            </w:r>
            <w:r w:rsidR="0082040D" w:rsidRPr="006E5B76">
              <w:rPr>
                <w:rStyle w:val="Lienhypertexte"/>
                <w:rFonts w:eastAsia="Times New Roman" w:cs="Calibri"/>
                <w:b/>
                <w:bCs/>
                <w:iCs/>
                <w:noProof/>
              </w:rPr>
              <w:t>Point de départ des prestations</w:t>
            </w:r>
            <w:r w:rsidR="0082040D">
              <w:rPr>
                <w:noProof/>
                <w:webHidden/>
              </w:rPr>
              <w:tab/>
            </w:r>
            <w:r w:rsidR="0082040D">
              <w:rPr>
                <w:noProof/>
                <w:webHidden/>
              </w:rPr>
              <w:fldChar w:fldCharType="begin"/>
            </w:r>
            <w:r w:rsidR="0082040D">
              <w:rPr>
                <w:noProof/>
                <w:webHidden/>
              </w:rPr>
              <w:instrText xml:space="preserve"> PAGEREF _Toc204260002 \h </w:instrText>
            </w:r>
            <w:r w:rsidR="0082040D">
              <w:rPr>
                <w:noProof/>
                <w:webHidden/>
              </w:rPr>
            </w:r>
            <w:r w:rsidR="0082040D">
              <w:rPr>
                <w:noProof/>
                <w:webHidden/>
              </w:rPr>
              <w:fldChar w:fldCharType="separate"/>
            </w:r>
            <w:r w:rsidR="0082040D">
              <w:rPr>
                <w:noProof/>
                <w:webHidden/>
              </w:rPr>
              <w:t>8</w:t>
            </w:r>
            <w:r w:rsidR="0082040D">
              <w:rPr>
                <w:noProof/>
                <w:webHidden/>
              </w:rPr>
              <w:fldChar w:fldCharType="end"/>
            </w:r>
          </w:hyperlink>
        </w:p>
        <w:p w14:paraId="306AA611" w14:textId="334785B3" w:rsidR="0082040D" w:rsidRDefault="00CA22C4">
          <w:pPr>
            <w:pStyle w:val="TM2"/>
            <w:rPr>
              <w:rFonts w:asciiTheme="minorHAnsi" w:eastAsiaTheme="minorEastAsia" w:hAnsiTheme="minorHAnsi" w:cstheme="minorBidi"/>
              <w:noProof/>
              <w:lang w:eastAsia="fr-FR"/>
            </w:rPr>
          </w:pPr>
          <w:hyperlink w:anchor="_Toc204260003" w:history="1">
            <w:r w:rsidR="0082040D" w:rsidRPr="006E5B76">
              <w:rPr>
                <w:rStyle w:val="Lienhypertexte"/>
                <w:rFonts w:eastAsia="Times New Roman" w:cs="Calibri"/>
                <w:b/>
                <w:bCs/>
                <w:iCs/>
                <w:noProof/>
              </w:rPr>
              <w:t>5.3</w:t>
            </w:r>
            <w:r w:rsidR="0082040D">
              <w:rPr>
                <w:rFonts w:asciiTheme="minorHAnsi" w:eastAsiaTheme="minorEastAsia" w:hAnsiTheme="minorHAnsi" w:cstheme="minorBidi"/>
                <w:noProof/>
                <w:lang w:eastAsia="fr-FR"/>
              </w:rPr>
              <w:tab/>
            </w:r>
            <w:r w:rsidR="0082040D" w:rsidRPr="006E5B76">
              <w:rPr>
                <w:rStyle w:val="Lienhypertexte"/>
                <w:rFonts w:eastAsia="Times New Roman" w:cs="Calibri"/>
                <w:b/>
                <w:bCs/>
                <w:iCs/>
                <w:noProof/>
              </w:rPr>
              <w:t>Durée et délai d’exécution des bons de commande</w:t>
            </w:r>
            <w:r w:rsidR="0082040D">
              <w:rPr>
                <w:noProof/>
                <w:webHidden/>
              </w:rPr>
              <w:tab/>
            </w:r>
            <w:r w:rsidR="0082040D">
              <w:rPr>
                <w:noProof/>
                <w:webHidden/>
              </w:rPr>
              <w:fldChar w:fldCharType="begin"/>
            </w:r>
            <w:r w:rsidR="0082040D">
              <w:rPr>
                <w:noProof/>
                <w:webHidden/>
              </w:rPr>
              <w:instrText xml:space="preserve"> PAGEREF _Toc204260003 \h </w:instrText>
            </w:r>
            <w:r w:rsidR="0082040D">
              <w:rPr>
                <w:noProof/>
                <w:webHidden/>
              </w:rPr>
            </w:r>
            <w:r w:rsidR="0082040D">
              <w:rPr>
                <w:noProof/>
                <w:webHidden/>
              </w:rPr>
              <w:fldChar w:fldCharType="separate"/>
            </w:r>
            <w:r w:rsidR="0082040D">
              <w:rPr>
                <w:noProof/>
                <w:webHidden/>
              </w:rPr>
              <w:t>9</w:t>
            </w:r>
            <w:r w:rsidR="0082040D">
              <w:rPr>
                <w:noProof/>
                <w:webHidden/>
              </w:rPr>
              <w:fldChar w:fldCharType="end"/>
            </w:r>
          </w:hyperlink>
        </w:p>
        <w:p w14:paraId="0671A5DB" w14:textId="6B13C20A" w:rsidR="0082040D" w:rsidRDefault="00CA22C4">
          <w:pPr>
            <w:pStyle w:val="TM1"/>
            <w:rPr>
              <w:rFonts w:asciiTheme="minorHAnsi" w:eastAsiaTheme="minorEastAsia" w:hAnsiTheme="minorHAnsi" w:cstheme="minorBidi"/>
              <w:noProof/>
              <w:lang w:eastAsia="fr-FR"/>
            </w:rPr>
          </w:pPr>
          <w:hyperlink w:anchor="_Toc204260004" w:history="1">
            <w:r w:rsidR="0082040D" w:rsidRPr="006E5B76">
              <w:rPr>
                <w:rStyle w:val="Lienhypertexte"/>
                <w:rFonts w:eastAsia="Times New Roman" w:cs="Calibri"/>
                <w:b/>
                <w:bCs/>
                <w:caps/>
                <w:noProof/>
                <w:kern w:val="32"/>
                <w:lang w:eastAsia="fr-FR"/>
              </w:rPr>
              <w:t>ARTICLE 6</w:t>
            </w:r>
            <w:r w:rsidR="0082040D">
              <w:rPr>
                <w:rFonts w:asciiTheme="minorHAnsi" w:eastAsiaTheme="minorEastAsia" w:hAnsiTheme="minorHAnsi" w:cstheme="minorBidi"/>
                <w:noProof/>
                <w:lang w:eastAsia="fr-FR"/>
              </w:rPr>
              <w:tab/>
            </w:r>
            <w:r w:rsidR="0082040D" w:rsidRPr="006E5B76">
              <w:rPr>
                <w:rStyle w:val="Lienhypertexte"/>
                <w:rFonts w:eastAsia="Times New Roman" w:cs="Calibri"/>
                <w:b/>
                <w:bCs/>
                <w:caps/>
                <w:noProof/>
                <w:kern w:val="32"/>
                <w:lang w:eastAsia="fr-FR"/>
              </w:rPr>
              <w:t>LIEU D’EXECUTION</w:t>
            </w:r>
            <w:r w:rsidR="0082040D">
              <w:rPr>
                <w:noProof/>
                <w:webHidden/>
              </w:rPr>
              <w:tab/>
            </w:r>
            <w:r w:rsidR="0082040D">
              <w:rPr>
                <w:noProof/>
                <w:webHidden/>
              </w:rPr>
              <w:fldChar w:fldCharType="begin"/>
            </w:r>
            <w:r w:rsidR="0082040D">
              <w:rPr>
                <w:noProof/>
                <w:webHidden/>
              </w:rPr>
              <w:instrText xml:space="preserve"> PAGEREF _Toc204260004 \h </w:instrText>
            </w:r>
            <w:r w:rsidR="0082040D">
              <w:rPr>
                <w:noProof/>
                <w:webHidden/>
              </w:rPr>
            </w:r>
            <w:r w:rsidR="0082040D">
              <w:rPr>
                <w:noProof/>
                <w:webHidden/>
              </w:rPr>
              <w:fldChar w:fldCharType="separate"/>
            </w:r>
            <w:r w:rsidR="0082040D">
              <w:rPr>
                <w:noProof/>
                <w:webHidden/>
              </w:rPr>
              <w:t>9</w:t>
            </w:r>
            <w:r w:rsidR="0082040D">
              <w:rPr>
                <w:noProof/>
                <w:webHidden/>
              </w:rPr>
              <w:fldChar w:fldCharType="end"/>
            </w:r>
          </w:hyperlink>
        </w:p>
        <w:p w14:paraId="50F48791" w14:textId="57C624B3" w:rsidR="0082040D" w:rsidRDefault="00CA22C4">
          <w:pPr>
            <w:pStyle w:val="TM1"/>
            <w:rPr>
              <w:rFonts w:asciiTheme="minorHAnsi" w:eastAsiaTheme="minorEastAsia" w:hAnsiTheme="minorHAnsi" w:cstheme="minorBidi"/>
              <w:noProof/>
              <w:lang w:eastAsia="fr-FR"/>
            </w:rPr>
          </w:pPr>
          <w:hyperlink w:anchor="_Toc204260005" w:history="1">
            <w:r w:rsidR="0082040D" w:rsidRPr="006E5B76">
              <w:rPr>
                <w:rStyle w:val="Lienhypertexte"/>
                <w:rFonts w:eastAsia="Times New Roman" w:cs="Calibri"/>
                <w:b/>
                <w:bCs/>
                <w:caps/>
                <w:noProof/>
                <w:kern w:val="32"/>
                <w:lang w:eastAsia="fr-FR"/>
              </w:rPr>
              <w:t>ARTICLE 7</w:t>
            </w:r>
            <w:r w:rsidR="0082040D">
              <w:rPr>
                <w:rFonts w:asciiTheme="minorHAnsi" w:eastAsiaTheme="minorEastAsia" w:hAnsiTheme="minorHAnsi" w:cstheme="minorBidi"/>
                <w:noProof/>
                <w:lang w:eastAsia="fr-FR"/>
              </w:rPr>
              <w:tab/>
            </w:r>
            <w:r w:rsidR="0082040D" w:rsidRPr="006E5B76">
              <w:rPr>
                <w:rStyle w:val="Lienhypertexte"/>
                <w:rFonts w:eastAsia="Times New Roman" w:cs="Calibri"/>
                <w:b/>
                <w:bCs/>
                <w:caps/>
                <w:noProof/>
                <w:kern w:val="32"/>
                <w:lang w:eastAsia="fr-FR"/>
              </w:rPr>
              <w:t>TRANSFERABILITE ET REVERSIBILITE</w:t>
            </w:r>
            <w:r w:rsidR="0082040D">
              <w:rPr>
                <w:noProof/>
                <w:webHidden/>
              </w:rPr>
              <w:tab/>
            </w:r>
            <w:r w:rsidR="0082040D">
              <w:rPr>
                <w:noProof/>
                <w:webHidden/>
              </w:rPr>
              <w:fldChar w:fldCharType="begin"/>
            </w:r>
            <w:r w:rsidR="0082040D">
              <w:rPr>
                <w:noProof/>
                <w:webHidden/>
              </w:rPr>
              <w:instrText xml:space="preserve"> PAGEREF _Toc204260005 \h </w:instrText>
            </w:r>
            <w:r w:rsidR="0082040D">
              <w:rPr>
                <w:noProof/>
                <w:webHidden/>
              </w:rPr>
            </w:r>
            <w:r w:rsidR="0082040D">
              <w:rPr>
                <w:noProof/>
                <w:webHidden/>
              </w:rPr>
              <w:fldChar w:fldCharType="separate"/>
            </w:r>
            <w:r w:rsidR="0082040D">
              <w:rPr>
                <w:noProof/>
                <w:webHidden/>
              </w:rPr>
              <w:t>9</w:t>
            </w:r>
            <w:r w:rsidR="0082040D">
              <w:rPr>
                <w:noProof/>
                <w:webHidden/>
              </w:rPr>
              <w:fldChar w:fldCharType="end"/>
            </w:r>
          </w:hyperlink>
        </w:p>
        <w:p w14:paraId="5001AAAE" w14:textId="33048067" w:rsidR="0082040D" w:rsidRDefault="00CA22C4">
          <w:pPr>
            <w:pStyle w:val="TM2"/>
            <w:rPr>
              <w:rFonts w:asciiTheme="minorHAnsi" w:eastAsiaTheme="minorEastAsia" w:hAnsiTheme="minorHAnsi" w:cstheme="minorBidi"/>
              <w:noProof/>
              <w:lang w:eastAsia="fr-FR"/>
            </w:rPr>
          </w:pPr>
          <w:hyperlink w:anchor="_Toc204260006" w:history="1">
            <w:r w:rsidR="0082040D" w:rsidRPr="006E5B76">
              <w:rPr>
                <w:rStyle w:val="Lienhypertexte"/>
                <w:rFonts w:eastAsia="Times New Roman" w:cs="Calibri"/>
                <w:b/>
                <w:bCs/>
                <w:iCs/>
                <w:noProof/>
              </w:rPr>
              <w:t>7.1</w:t>
            </w:r>
            <w:r w:rsidR="0082040D">
              <w:rPr>
                <w:rFonts w:asciiTheme="minorHAnsi" w:eastAsiaTheme="minorEastAsia" w:hAnsiTheme="minorHAnsi" w:cstheme="minorBidi"/>
                <w:noProof/>
                <w:lang w:eastAsia="fr-FR"/>
              </w:rPr>
              <w:tab/>
            </w:r>
            <w:r w:rsidR="0082040D" w:rsidRPr="006E5B76">
              <w:rPr>
                <w:rStyle w:val="Lienhypertexte"/>
                <w:rFonts w:eastAsia="Times New Roman" w:cs="Calibri"/>
                <w:b/>
                <w:bCs/>
                <w:iCs/>
                <w:noProof/>
              </w:rPr>
              <w:t>Transférabilité</w:t>
            </w:r>
            <w:r w:rsidR="0082040D">
              <w:rPr>
                <w:noProof/>
                <w:webHidden/>
              </w:rPr>
              <w:tab/>
            </w:r>
            <w:r w:rsidR="0082040D">
              <w:rPr>
                <w:noProof/>
                <w:webHidden/>
              </w:rPr>
              <w:fldChar w:fldCharType="begin"/>
            </w:r>
            <w:r w:rsidR="0082040D">
              <w:rPr>
                <w:noProof/>
                <w:webHidden/>
              </w:rPr>
              <w:instrText xml:space="preserve"> PAGEREF _Toc204260006 \h </w:instrText>
            </w:r>
            <w:r w:rsidR="0082040D">
              <w:rPr>
                <w:noProof/>
                <w:webHidden/>
              </w:rPr>
            </w:r>
            <w:r w:rsidR="0082040D">
              <w:rPr>
                <w:noProof/>
                <w:webHidden/>
              </w:rPr>
              <w:fldChar w:fldCharType="separate"/>
            </w:r>
            <w:r w:rsidR="0082040D">
              <w:rPr>
                <w:noProof/>
                <w:webHidden/>
              </w:rPr>
              <w:t>9</w:t>
            </w:r>
            <w:r w:rsidR="0082040D">
              <w:rPr>
                <w:noProof/>
                <w:webHidden/>
              </w:rPr>
              <w:fldChar w:fldCharType="end"/>
            </w:r>
          </w:hyperlink>
        </w:p>
        <w:p w14:paraId="6AFDA95A" w14:textId="5922EDAC" w:rsidR="0082040D" w:rsidRDefault="00CA22C4">
          <w:pPr>
            <w:pStyle w:val="TM2"/>
            <w:rPr>
              <w:rFonts w:asciiTheme="minorHAnsi" w:eastAsiaTheme="minorEastAsia" w:hAnsiTheme="minorHAnsi" w:cstheme="minorBidi"/>
              <w:noProof/>
              <w:lang w:eastAsia="fr-FR"/>
            </w:rPr>
          </w:pPr>
          <w:hyperlink w:anchor="_Toc204260007" w:history="1">
            <w:r w:rsidR="0082040D" w:rsidRPr="006E5B76">
              <w:rPr>
                <w:rStyle w:val="Lienhypertexte"/>
                <w:rFonts w:eastAsia="Times New Roman" w:cs="Calibri"/>
                <w:b/>
                <w:bCs/>
                <w:iCs/>
                <w:noProof/>
              </w:rPr>
              <w:t>7.2</w:t>
            </w:r>
            <w:r w:rsidR="0082040D">
              <w:rPr>
                <w:rFonts w:asciiTheme="minorHAnsi" w:eastAsiaTheme="minorEastAsia" w:hAnsiTheme="minorHAnsi" w:cstheme="minorBidi"/>
                <w:noProof/>
                <w:lang w:eastAsia="fr-FR"/>
              </w:rPr>
              <w:tab/>
            </w:r>
            <w:r w:rsidR="0082040D" w:rsidRPr="006E5B76">
              <w:rPr>
                <w:rStyle w:val="Lienhypertexte"/>
                <w:rFonts w:eastAsia="Times New Roman" w:cs="Calibri"/>
                <w:b/>
                <w:bCs/>
                <w:iCs/>
                <w:noProof/>
              </w:rPr>
              <w:t>Obligation de continuité de service (réversibilité)</w:t>
            </w:r>
            <w:r w:rsidR="0082040D">
              <w:rPr>
                <w:noProof/>
                <w:webHidden/>
              </w:rPr>
              <w:tab/>
            </w:r>
            <w:r w:rsidR="0082040D">
              <w:rPr>
                <w:noProof/>
                <w:webHidden/>
              </w:rPr>
              <w:fldChar w:fldCharType="begin"/>
            </w:r>
            <w:r w:rsidR="0082040D">
              <w:rPr>
                <w:noProof/>
                <w:webHidden/>
              </w:rPr>
              <w:instrText xml:space="preserve"> PAGEREF _Toc204260007 \h </w:instrText>
            </w:r>
            <w:r w:rsidR="0082040D">
              <w:rPr>
                <w:noProof/>
                <w:webHidden/>
              </w:rPr>
            </w:r>
            <w:r w:rsidR="0082040D">
              <w:rPr>
                <w:noProof/>
                <w:webHidden/>
              </w:rPr>
              <w:fldChar w:fldCharType="separate"/>
            </w:r>
            <w:r w:rsidR="0082040D">
              <w:rPr>
                <w:noProof/>
                <w:webHidden/>
              </w:rPr>
              <w:t>9</w:t>
            </w:r>
            <w:r w:rsidR="0082040D">
              <w:rPr>
                <w:noProof/>
                <w:webHidden/>
              </w:rPr>
              <w:fldChar w:fldCharType="end"/>
            </w:r>
          </w:hyperlink>
        </w:p>
        <w:p w14:paraId="2056E13A" w14:textId="42C911A6" w:rsidR="0082040D" w:rsidRDefault="00CA22C4">
          <w:pPr>
            <w:pStyle w:val="TM1"/>
            <w:rPr>
              <w:rFonts w:asciiTheme="minorHAnsi" w:eastAsiaTheme="minorEastAsia" w:hAnsiTheme="minorHAnsi" w:cstheme="minorBidi"/>
              <w:noProof/>
              <w:lang w:eastAsia="fr-FR"/>
            </w:rPr>
          </w:pPr>
          <w:hyperlink w:anchor="_Toc204260008" w:history="1">
            <w:r w:rsidR="0082040D" w:rsidRPr="006E5B76">
              <w:rPr>
                <w:rStyle w:val="Lienhypertexte"/>
                <w:rFonts w:eastAsia="Times New Roman" w:cs="Calibri"/>
                <w:b/>
                <w:bCs/>
                <w:caps/>
                <w:noProof/>
                <w:kern w:val="32"/>
                <w:lang w:eastAsia="fr-FR"/>
              </w:rPr>
              <w:t>ARTICLE 8</w:t>
            </w:r>
            <w:r w:rsidR="0082040D">
              <w:rPr>
                <w:rFonts w:asciiTheme="minorHAnsi" w:eastAsiaTheme="minorEastAsia" w:hAnsiTheme="minorHAnsi" w:cstheme="minorBidi"/>
                <w:noProof/>
                <w:lang w:eastAsia="fr-FR"/>
              </w:rPr>
              <w:tab/>
            </w:r>
            <w:r w:rsidR="0082040D" w:rsidRPr="006E5B76">
              <w:rPr>
                <w:rStyle w:val="Lienhypertexte"/>
                <w:rFonts w:eastAsia="Times New Roman" w:cs="Calibri"/>
                <w:b/>
                <w:bCs/>
                <w:caps/>
                <w:noProof/>
                <w:kern w:val="32"/>
                <w:lang w:eastAsia="fr-FR"/>
              </w:rPr>
              <w:t>VALIDATION DES PRESTATIONS</w:t>
            </w:r>
            <w:r w:rsidR="0082040D">
              <w:rPr>
                <w:noProof/>
                <w:webHidden/>
              </w:rPr>
              <w:tab/>
            </w:r>
            <w:r w:rsidR="0082040D">
              <w:rPr>
                <w:noProof/>
                <w:webHidden/>
              </w:rPr>
              <w:fldChar w:fldCharType="begin"/>
            </w:r>
            <w:r w:rsidR="0082040D">
              <w:rPr>
                <w:noProof/>
                <w:webHidden/>
              </w:rPr>
              <w:instrText xml:space="preserve"> PAGEREF _Toc204260008 \h </w:instrText>
            </w:r>
            <w:r w:rsidR="0082040D">
              <w:rPr>
                <w:noProof/>
                <w:webHidden/>
              </w:rPr>
            </w:r>
            <w:r w:rsidR="0082040D">
              <w:rPr>
                <w:noProof/>
                <w:webHidden/>
              </w:rPr>
              <w:fldChar w:fldCharType="separate"/>
            </w:r>
            <w:r w:rsidR="0082040D">
              <w:rPr>
                <w:noProof/>
                <w:webHidden/>
              </w:rPr>
              <w:t>10</w:t>
            </w:r>
            <w:r w:rsidR="0082040D">
              <w:rPr>
                <w:noProof/>
                <w:webHidden/>
              </w:rPr>
              <w:fldChar w:fldCharType="end"/>
            </w:r>
          </w:hyperlink>
        </w:p>
        <w:p w14:paraId="400B278A" w14:textId="647AFFF9" w:rsidR="0082040D" w:rsidRDefault="00CA22C4">
          <w:pPr>
            <w:pStyle w:val="TM2"/>
            <w:rPr>
              <w:rFonts w:asciiTheme="minorHAnsi" w:eastAsiaTheme="minorEastAsia" w:hAnsiTheme="minorHAnsi" w:cstheme="minorBidi"/>
              <w:noProof/>
              <w:lang w:eastAsia="fr-FR"/>
            </w:rPr>
          </w:pPr>
          <w:hyperlink w:anchor="_Toc204260009" w:history="1">
            <w:r w:rsidR="0082040D" w:rsidRPr="006E5B76">
              <w:rPr>
                <w:rStyle w:val="Lienhypertexte"/>
                <w:rFonts w:eastAsia="Times New Roman" w:cs="Calibri"/>
                <w:b/>
                <w:bCs/>
                <w:iCs/>
                <w:noProof/>
                <w:lang w:eastAsia="fr-FR"/>
              </w:rPr>
              <w:t>8.1</w:t>
            </w:r>
            <w:r w:rsidR="0082040D">
              <w:rPr>
                <w:rFonts w:asciiTheme="minorHAnsi" w:eastAsiaTheme="minorEastAsia" w:hAnsiTheme="minorHAnsi" w:cstheme="minorBidi"/>
                <w:noProof/>
                <w:lang w:eastAsia="fr-FR"/>
              </w:rPr>
              <w:tab/>
            </w:r>
            <w:r w:rsidR="0082040D" w:rsidRPr="006E5B76">
              <w:rPr>
                <w:rStyle w:val="Lienhypertexte"/>
                <w:rFonts w:eastAsia="Times New Roman" w:cs="Calibri"/>
                <w:b/>
                <w:bCs/>
                <w:iCs/>
                <w:noProof/>
                <w:lang w:eastAsia="fr-FR"/>
              </w:rPr>
              <w:t>Opérations relatives aux Accès à débit garanti (DG), aux Accès à débit non garanti (DNG), aux arrivées télécom et dessertes internes, aux portes d’évasion internet</w:t>
            </w:r>
            <w:r w:rsidR="0082040D">
              <w:rPr>
                <w:noProof/>
                <w:webHidden/>
              </w:rPr>
              <w:tab/>
            </w:r>
            <w:r w:rsidR="0082040D">
              <w:rPr>
                <w:noProof/>
                <w:webHidden/>
              </w:rPr>
              <w:fldChar w:fldCharType="begin"/>
            </w:r>
            <w:r w:rsidR="0082040D">
              <w:rPr>
                <w:noProof/>
                <w:webHidden/>
              </w:rPr>
              <w:instrText xml:space="preserve"> PAGEREF _Toc204260009 \h </w:instrText>
            </w:r>
            <w:r w:rsidR="0082040D">
              <w:rPr>
                <w:noProof/>
                <w:webHidden/>
              </w:rPr>
            </w:r>
            <w:r w:rsidR="0082040D">
              <w:rPr>
                <w:noProof/>
                <w:webHidden/>
              </w:rPr>
              <w:fldChar w:fldCharType="separate"/>
            </w:r>
            <w:r w:rsidR="0082040D">
              <w:rPr>
                <w:noProof/>
                <w:webHidden/>
              </w:rPr>
              <w:t>10</w:t>
            </w:r>
            <w:r w:rsidR="0082040D">
              <w:rPr>
                <w:noProof/>
                <w:webHidden/>
              </w:rPr>
              <w:fldChar w:fldCharType="end"/>
            </w:r>
          </w:hyperlink>
        </w:p>
        <w:p w14:paraId="06F8BF30" w14:textId="6B4AE929" w:rsidR="0082040D" w:rsidRDefault="00CA22C4">
          <w:pPr>
            <w:pStyle w:val="TM2"/>
            <w:rPr>
              <w:rFonts w:asciiTheme="minorHAnsi" w:eastAsiaTheme="minorEastAsia" w:hAnsiTheme="minorHAnsi" w:cstheme="minorBidi"/>
              <w:noProof/>
              <w:lang w:eastAsia="fr-FR"/>
            </w:rPr>
          </w:pPr>
          <w:hyperlink w:anchor="_Toc204260010" w:history="1">
            <w:r w:rsidR="0082040D" w:rsidRPr="006E5B76">
              <w:rPr>
                <w:rStyle w:val="Lienhypertexte"/>
                <w:rFonts w:eastAsia="Times New Roman" w:cs="Calibri"/>
                <w:b/>
                <w:bCs/>
                <w:iCs/>
                <w:noProof/>
                <w:lang w:eastAsia="fr-FR"/>
              </w:rPr>
              <w:t>8.2</w:t>
            </w:r>
            <w:r w:rsidR="0082040D">
              <w:rPr>
                <w:rFonts w:asciiTheme="minorHAnsi" w:eastAsiaTheme="minorEastAsia" w:hAnsiTheme="minorHAnsi" w:cstheme="minorBidi"/>
                <w:noProof/>
                <w:lang w:eastAsia="fr-FR"/>
              </w:rPr>
              <w:tab/>
            </w:r>
            <w:r w:rsidR="0082040D" w:rsidRPr="006E5B76">
              <w:rPr>
                <w:rStyle w:val="Lienhypertexte"/>
                <w:rFonts w:eastAsia="Times New Roman" w:cs="Calibri"/>
                <w:b/>
                <w:bCs/>
                <w:iCs/>
                <w:noProof/>
                <w:lang w:eastAsia="fr-FR"/>
              </w:rPr>
              <w:t>Prestations de suivi opérationnel</w:t>
            </w:r>
            <w:r w:rsidR="0082040D">
              <w:rPr>
                <w:noProof/>
                <w:webHidden/>
              </w:rPr>
              <w:tab/>
            </w:r>
            <w:r w:rsidR="0082040D">
              <w:rPr>
                <w:noProof/>
                <w:webHidden/>
              </w:rPr>
              <w:fldChar w:fldCharType="begin"/>
            </w:r>
            <w:r w:rsidR="0082040D">
              <w:rPr>
                <w:noProof/>
                <w:webHidden/>
              </w:rPr>
              <w:instrText xml:space="preserve"> PAGEREF _Toc204260010 \h </w:instrText>
            </w:r>
            <w:r w:rsidR="0082040D">
              <w:rPr>
                <w:noProof/>
                <w:webHidden/>
              </w:rPr>
            </w:r>
            <w:r w:rsidR="0082040D">
              <w:rPr>
                <w:noProof/>
                <w:webHidden/>
              </w:rPr>
              <w:fldChar w:fldCharType="separate"/>
            </w:r>
            <w:r w:rsidR="0082040D">
              <w:rPr>
                <w:noProof/>
                <w:webHidden/>
              </w:rPr>
              <w:t>10</w:t>
            </w:r>
            <w:r w:rsidR="0082040D">
              <w:rPr>
                <w:noProof/>
                <w:webHidden/>
              </w:rPr>
              <w:fldChar w:fldCharType="end"/>
            </w:r>
          </w:hyperlink>
        </w:p>
        <w:p w14:paraId="0FCB570D" w14:textId="43033D66" w:rsidR="0082040D" w:rsidRDefault="00CA22C4">
          <w:pPr>
            <w:pStyle w:val="TM2"/>
            <w:rPr>
              <w:rFonts w:asciiTheme="minorHAnsi" w:eastAsiaTheme="minorEastAsia" w:hAnsiTheme="minorHAnsi" w:cstheme="minorBidi"/>
              <w:noProof/>
              <w:lang w:eastAsia="fr-FR"/>
            </w:rPr>
          </w:pPr>
          <w:hyperlink w:anchor="_Toc204260011" w:history="1">
            <w:r w:rsidR="0082040D" w:rsidRPr="006E5B76">
              <w:rPr>
                <w:rStyle w:val="Lienhypertexte"/>
                <w:rFonts w:eastAsia="Times New Roman" w:cs="Calibri"/>
                <w:b/>
                <w:bCs/>
                <w:iCs/>
                <w:noProof/>
                <w:lang w:eastAsia="fr-FR"/>
              </w:rPr>
              <w:t>8.3</w:t>
            </w:r>
            <w:r w:rsidR="0082040D">
              <w:rPr>
                <w:rFonts w:asciiTheme="minorHAnsi" w:eastAsiaTheme="minorEastAsia" w:hAnsiTheme="minorHAnsi" w:cstheme="minorBidi"/>
                <w:noProof/>
                <w:lang w:eastAsia="fr-FR"/>
              </w:rPr>
              <w:tab/>
            </w:r>
            <w:r w:rsidR="0082040D" w:rsidRPr="006E5B76">
              <w:rPr>
                <w:rStyle w:val="Lienhypertexte"/>
                <w:rFonts w:eastAsia="Times New Roman" w:cs="Calibri"/>
                <w:b/>
                <w:bCs/>
                <w:iCs/>
                <w:noProof/>
                <w:lang w:eastAsia="fr-FR"/>
              </w:rPr>
              <w:t>Prestations d’accompagnement au déploiement</w:t>
            </w:r>
            <w:r w:rsidR="0082040D">
              <w:rPr>
                <w:noProof/>
                <w:webHidden/>
              </w:rPr>
              <w:tab/>
            </w:r>
            <w:r w:rsidR="0082040D">
              <w:rPr>
                <w:noProof/>
                <w:webHidden/>
              </w:rPr>
              <w:fldChar w:fldCharType="begin"/>
            </w:r>
            <w:r w:rsidR="0082040D">
              <w:rPr>
                <w:noProof/>
                <w:webHidden/>
              </w:rPr>
              <w:instrText xml:space="preserve"> PAGEREF _Toc204260011 \h </w:instrText>
            </w:r>
            <w:r w:rsidR="0082040D">
              <w:rPr>
                <w:noProof/>
                <w:webHidden/>
              </w:rPr>
            </w:r>
            <w:r w:rsidR="0082040D">
              <w:rPr>
                <w:noProof/>
                <w:webHidden/>
              </w:rPr>
              <w:fldChar w:fldCharType="separate"/>
            </w:r>
            <w:r w:rsidR="0082040D">
              <w:rPr>
                <w:noProof/>
                <w:webHidden/>
              </w:rPr>
              <w:t>10</w:t>
            </w:r>
            <w:r w:rsidR="0082040D">
              <w:rPr>
                <w:noProof/>
                <w:webHidden/>
              </w:rPr>
              <w:fldChar w:fldCharType="end"/>
            </w:r>
          </w:hyperlink>
        </w:p>
        <w:p w14:paraId="06D7538F" w14:textId="5AA6D9B9" w:rsidR="0082040D" w:rsidRDefault="00CA22C4">
          <w:pPr>
            <w:pStyle w:val="TM2"/>
            <w:rPr>
              <w:rFonts w:asciiTheme="minorHAnsi" w:eastAsiaTheme="minorEastAsia" w:hAnsiTheme="minorHAnsi" w:cstheme="minorBidi"/>
              <w:noProof/>
              <w:lang w:eastAsia="fr-FR"/>
            </w:rPr>
          </w:pPr>
          <w:hyperlink w:anchor="_Toc204260012" w:history="1">
            <w:r w:rsidR="0082040D" w:rsidRPr="006E5B76">
              <w:rPr>
                <w:rStyle w:val="Lienhypertexte"/>
                <w:rFonts w:eastAsia="Times New Roman" w:cs="Calibri"/>
                <w:bCs/>
                <w:i/>
                <w:iCs/>
                <w:noProof/>
              </w:rPr>
              <w:t>8.3.1</w:t>
            </w:r>
            <w:r w:rsidR="0082040D">
              <w:rPr>
                <w:rFonts w:asciiTheme="minorHAnsi" w:eastAsiaTheme="minorEastAsia" w:hAnsiTheme="minorHAnsi" w:cstheme="minorBidi"/>
                <w:noProof/>
                <w:lang w:eastAsia="fr-FR"/>
              </w:rPr>
              <w:tab/>
            </w:r>
            <w:r w:rsidR="0082040D" w:rsidRPr="006E5B76">
              <w:rPr>
                <w:rStyle w:val="Lienhypertexte"/>
                <w:rFonts w:eastAsia="Times New Roman" w:cs="Calibri"/>
                <w:bCs/>
                <w:i/>
                <w:iCs/>
                <w:noProof/>
              </w:rPr>
              <w:t>Phase 1 Admission des livrables pour la conception détaillée (CCTP point 9.1.1)</w:t>
            </w:r>
            <w:r w:rsidR="0082040D">
              <w:rPr>
                <w:noProof/>
                <w:webHidden/>
              </w:rPr>
              <w:tab/>
            </w:r>
            <w:r w:rsidR="0082040D">
              <w:rPr>
                <w:noProof/>
                <w:webHidden/>
              </w:rPr>
              <w:fldChar w:fldCharType="begin"/>
            </w:r>
            <w:r w:rsidR="0082040D">
              <w:rPr>
                <w:noProof/>
                <w:webHidden/>
              </w:rPr>
              <w:instrText xml:space="preserve"> PAGEREF _Toc204260012 \h </w:instrText>
            </w:r>
            <w:r w:rsidR="0082040D">
              <w:rPr>
                <w:noProof/>
                <w:webHidden/>
              </w:rPr>
            </w:r>
            <w:r w:rsidR="0082040D">
              <w:rPr>
                <w:noProof/>
                <w:webHidden/>
              </w:rPr>
              <w:fldChar w:fldCharType="separate"/>
            </w:r>
            <w:r w:rsidR="0082040D">
              <w:rPr>
                <w:noProof/>
                <w:webHidden/>
              </w:rPr>
              <w:t>10</w:t>
            </w:r>
            <w:r w:rsidR="0082040D">
              <w:rPr>
                <w:noProof/>
                <w:webHidden/>
              </w:rPr>
              <w:fldChar w:fldCharType="end"/>
            </w:r>
          </w:hyperlink>
        </w:p>
        <w:p w14:paraId="0DAD5385" w14:textId="6C4E5E97" w:rsidR="0082040D" w:rsidRDefault="00CA22C4">
          <w:pPr>
            <w:pStyle w:val="TM2"/>
            <w:rPr>
              <w:rFonts w:asciiTheme="minorHAnsi" w:eastAsiaTheme="minorEastAsia" w:hAnsiTheme="minorHAnsi" w:cstheme="minorBidi"/>
              <w:noProof/>
              <w:lang w:eastAsia="fr-FR"/>
            </w:rPr>
          </w:pPr>
          <w:hyperlink w:anchor="_Toc204260013" w:history="1">
            <w:r w:rsidR="0082040D" w:rsidRPr="006E5B76">
              <w:rPr>
                <w:rStyle w:val="Lienhypertexte"/>
                <w:rFonts w:eastAsia="Times New Roman" w:cs="Calibri"/>
                <w:bCs/>
                <w:i/>
                <w:iCs/>
                <w:noProof/>
              </w:rPr>
              <w:t>8.3.2</w:t>
            </w:r>
            <w:r w:rsidR="0082040D">
              <w:rPr>
                <w:rFonts w:asciiTheme="minorHAnsi" w:eastAsiaTheme="minorEastAsia" w:hAnsiTheme="minorHAnsi" w:cstheme="minorBidi"/>
                <w:noProof/>
                <w:lang w:eastAsia="fr-FR"/>
              </w:rPr>
              <w:tab/>
            </w:r>
            <w:r w:rsidR="0082040D" w:rsidRPr="006E5B76">
              <w:rPr>
                <w:rStyle w:val="Lienhypertexte"/>
                <w:rFonts w:eastAsia="Times New Roman" w:cs="Calibri"/>
                <w:bCs/>
                <w:i/>
                <w:iCs/>
                <w:noProof/>
              </w:rPr>
              <w:t>Phase 2 Admission du prototype (CCTP point 9.1.2)</w:t>
            </w:r>
            <w:r w:rsidR="0082040D">
              <w:rPr>
                <w:noProof/>
                <w:webHidden/>
              </w:rPr>
              <w:tab/>
            </w:r>
            <w:r w:rsidR="0082040D">
              <w:rPr>
                <w:noProof/>
                <w:webHidden/>
              </w:rPr>
              <w:fldChar w:fldCharType="begin"/>
            </w:r>
            <w:r w:rsidR="0082040D">
              <w:rPr>
                <w:noProof/>
                <w:webHidden/>
              </w:rPr>
              <w:instrText xml:space="preserve"> PAGEREF _Toc204260013 \h </w:instrText>
            </w:r>
            <w:r w:rsidR="0082040D">
              <w:rPr>
                <w:noProof/>
                <w:webHidden/>
              </w:rPr>
            </w:r>
            <w:r w:rsidR="0082040D">
              <w:rPr>
                <w:noProof/>
                <w:webHidden/>
              </w:rPr>
              <w:fldChar w:fldCharType="separate"/>
            </w:r>
            <w:r w:rsidR="0082040D">
              <w:rPr>
                <w:noProof/>
                <w:webHidden/>
              </w:rPr>
              <w:t>11</w:t>
            </w:r>
            <w:r w:rsidR="0082040D">
              <w:rPr>
                <w:noProof/>
                <w:webHidden/>
              </w:rPr>
              <w:fldChar w:fldCharType="end"/>
            </w:r>
          </w:hyperlink>
        </w:p>
        <w:p w14:paraId="4D69BC21" w14:textId="0BAD63FC" w:rsidR="0082040D" w:rsidRDefault="00CA22C4">
          <w:pPr>
            <w:pStyle w:val="TM2"/>
            <w:rPr>
              <w:rFonts w:asciiTheme="minorHAnsi" w:eastAsiaTheme="minorEastAsia" w:hAnsiTheme="minorHAnsi" w:cstheme="minorBidi"/>
              <w:noProof/>
              <w:lang w:eastAsia="fr-FR"/>
            </w:rPr>
          </w:pPr>
          <w:hyperlink w:anchor="_Toc204260014" w:history="1">
            <w:r w:rsidR="0082040D" w:rsidRPr="006E5B76">
              <w:rPr>
                <w:rStyle w:val="Lienhypertexte"/>
                <w:rFonts w:eastAsia="Times New Roman" w:cs="Calibri"/>
                <w:bCs/>
                <w:i/>
                <w:iCs/>
                <w:noProof/>
              </w:rPr>
              <w:t>8.3.3</w:t>
            </w:r>
            <w:r w:rsidR="0082040D">
              <w:rPr>
                <w:rFonts w:asciiTheme="minorHAnsi" w:eastAsiaTheme="minorEastAsia" w:hAnsiTheme="minorHAnsi" w:cstheme="minorBidi"/>
                <w:noProof/>
                <w:lang w:eastAsia="fr-FR"/>
              </w:rPr>
              <w:tab/>
            </w:r>
            <w:r w:rsidR="0082040D" w:rsidRPr="006E5B76">
              <w:rPr>
                <w:rStyle w:val="Lienhypertexte"/>
                <w:rFonts w:eastAsia="Times New Roman" w:cs="Calibri"/>
                <w:bCs/>
                <w:i/>
                <w:iCs/>
                <w:noProof/>
              </w:rPr>
              <w:t>Phase 3 Admission du pilote (CCTP point 9.1.3)</w:t>
            </w:r>
            <w:r w:rsidR="0082040D">
              <w:rPr>
                <w:noProof/>
                <w:webHidden/>
              </w:rPr>
              <w:tab/>
            </w:r>
            <w:r w:rsidR="0082040D">
              <w:rPr>
                <w:noProof/>
                <w:webHidden/>
              </w:rPr>
              <w:fldChar w:fldCharType="begin"/>
            </w:r>
            <w:r w:rsidR="0082040D">
              <w:rPr>
                <w:noProof/>
                <w:webHidden/>
              </w:rPr>
              <w:instrText xml:space="preserve"> PAGEREF _Toc204260014 \h </w:instrText>
            </w:r>
            <w:r w:rsidR="0082040D">
              <w:rPr>
                <w:noProof/>
                <w:webHidden/>
              </w:rPr>
            </w:r>
            <w:r w:rsidR="0082040D">
              <w:rPr>
                <w:noProof/>
                <w:webHidden/>
              </w:rPr>
              <w:fldChar w:fldCharType="separate"/>
            </w:r>
            <w:r w:rsidR="0082040D">
              <w:rPr>
                <w:noProof/>
                <w:webHidden/>
              </w:rPr>
              <w:t>11</w:t>
            </w:r>
            <w:r w:rsidR="0082040D">
              <w:rPr>
                <w:noProof/>
                <w:webHidden/>
              </w:rPr>
              <w:fldChar w:fldCharType="end"/>
            </w:r>
          </w:hyperlink>
        </w:p>
        <w:p w14:paraId="6C631B46" w14:textId="65C02624" w:rsidR="0082040D" w:rsidRDefault="00CA22C4">
          <w:pPr>
            <w:pStyle w:val="TM2"/>
            <w:rPr>
              <w:rFonts w:asciiTheme="minorHAnsi" w:eastAsiaTheme="minorEastAsia" w:hAnsiTheme="minorHAnsi" w:cstheme="minorBidi"/>
              <w:noProof/>
              <w:lang w:eastAsia="fr-FR"/>
            </w:rPr>
          </w:pPr>
          <w:hyperlink w:anchor="_Toc204260015" w:history="1">
            <w:r w:rsidR="0082040D" w:rsidRPr="006E5B76">
              <w:rPr>
                <w:rStyle w:val="Lienhypertexte"/>
                <w:rFonts w:eastAsia="Times New Roman" w:cs="Calibri"/>
                <w:bCs/>
                <w:i/>
                <w:iCs/>
                <w:noProof/>
              </w:rPr>
              <w:t>8.3.4</w:t>
            </w:r>
            <w:r w:rsidR="0082040D">
              <w:rPr>
                <w:rFonts w:asciiTheme="minorHAnsi" w:eastAsiaTheme="minorEastAsia" w:hAnsiTheme="minorHAnsi" w:cstheme="minorBidi"/>
                <w:noProof/>
                <w:lang w:eastAsia="fr-FR"/>
              </w:rPr>
              <w:tab/>
            </w:r>
            <w:r w:rsidR="0082040D" w:rsidRPr="006E5B76">
              <w:rPr>
                <w:rStyle w:val="Lienhypertexte"/>
                <w:rFonts w:eastAsia="Times New Roman" w:cs="Calibri"/>
                <w:bCs/>
                <w:i/>
                <w:iCs/>
                <w:noProof/>
              </w:rPr>
              <w:t>Phase 4 Admission du déploiement de masse (CCTP point 9.1.4)</w:t>
            </w:r>
            <w:r w:rsidR="0082040D">
              <w:rPr>
                <w:noProof/>
                <w:webHidden/>
              </w:rPr>
              <w:tab/>
            </w:r>
            <w:r w:rsidR="0082040D">
              <w:rPr>
                <w:noProof/>
                <w:webHidden/>
              </w:rPr>
              <w:fldChar w:fldCharType="begin"/>
            </w:r>
            <w:r w:rsidR="0082040D">
              <w:rPr>
                <w:noProof/>
                <w:webHidden/>
              </w:rPr>
              <w:instrText xml:space="preserve"> PAGEREF _Toc204260015 \h </w:instrText>
            </w:r>
            <w:r w:rsidR="0082040D">
              <w:rPr>
                <w:noProof/>
                <w:webHidden/>
              </w:rPr>
            </w:r>
            <w:r w:rsidR="0082040D">
              <w:rPr>
                <w:noProof/>
                <w:webHidden/>
              </w:rPr>
              <w:fldChar w:fldCharType="separate"/>
            </w:r>
            <w:r w:rsidR="0082040D">
              <w:rPr>
                <w:noProof/>
                <w:webHidden/>
              </w:rPr>
              <w:t>12</w:t>
            </w:r>
            <w:r w:rsidR="0082040D">
              <w:rPr>
                <w:noProof/>
                <w:webHidden/>
              </w:rPr>
              <w:fldChar w:fldCharType="end"/>
            </w:r>
          </w:hyperlink>
        </w:p>
        <w:p w14:paraId="311A2BBD" w14:textId="0E77C5C6" w:rsidR="0082040D" w:rsidRDefault="00CA22C4">
          <w:pPr>
            <w:pStyle w:val="TM2"/>
            <w:rPr>
              <w:rFonts w:asciiTheme="minorHAnsi" w:eastAsiaTheme="minorEastAsia" w:hAnsiTheme="minorHAnsi" w:cstheme="minorBidi"/>
              <w:noProof/>
              <w:lang w:eastAsia="fr-FR"/>
            </w:rPr>
          </w:pPr>
          <w:hyperlink w:anchor="_Toc204260016" w:history="1">
            <w:r w:rsidR="0082040D" w:rsidRPr="006E5B76">
              <w:rPr>
                <w:rStyle w:val="Lienhypertexte"/>
                <w:rFonts w:eastAsia="Times New Roman" w:cs="Calibri"/>
                <w:b/>
                <w:bCs/>
                <w:iCs/>
                <w:noProof/>
                <w:lang w:eastAsia="fr-FR"/>
              </w:rPr>
              <w:t>8.4</w:t>
            </w:r>
            <w:r w:rsidR="0082040D">
              <w:rPr>
                <w:rFonts w:asciiTheme="minorHAnsi" w:eastAsiaTheme="minorEastAsia" w:hAnsiTheme="minorHAnsi" w:cstheme="minorBidi"/>
                <w:noProof/>
                <w:lang w:eastAsia="fr-FR"/>
              </w:rPr>
              <w:tab/>
            </w:r>
            <w:r w:rsidR="0082040D" w:rsidRPr="006E5B76">
              <w:rPr>
                <w:rStyle w:val="Lienhypertexte"/>
                <w:rFonts w:eastAsia="Times New Roman" w:cs="Calibri"/>
                <w:b/>
                <w:bCs/>
                <w:iCs/>
                <w:noProof/>
                <w:lang w:eastAsia="fr-FR"/>
              </w:rPr>
              <w:t>Prestations d’assistance technique</w:t>
            </w:r>
            <w:r w:rsidR="0082040D">
              <w:rPr>
                <w:noProof/>
                <w:webHidden/>
              </w:rPr>
              <w:tab/>
            </w:r>
            <w:r w:rsidR="0082040D">
              <w:rPr>
                <w:noProof/>
                <w:webHidden/>
              </w:rPr>
              <w:fldChar w:fldCharType="begin"/>
            </w:r>
            <w:r w:rsidR="0082040D">
              <w:rPr>
                <w:noProof/>
                <w:webHidden/>
              </w:rPr>
              <w:instrText xml:space="preserve"> PAGEREF _Toc204260016 \h </w:instrText>
            </w:r>
            <w:r w:rsidR="0082040D">
              <w:rPr>
                <w:noProof/>
                <w:webHidden/>
              </w:rPr>
            </w:r>
            <w:r w:rsidR="0082040D">
              <w:rPr>
                <w:noProof/>
                <w:webHidden/>
              </w:rPr>
              <w:fldChar w:fldCharType="separate"/>
            </w:r>
            <w:r w:rsidR="0082040D">
              <w:rPr>
                <w:noProof/>
                <w:webHidden/>
              </w:rPr>
              <w:t>12</w:t>
            </w:r>
            <w:r w:rsidR="0082040D">
              <w:rPr>
                <w:noProof/>
                <w:webHidden/>
              </w:rPr>
              <w:fldChar w:fldCharType="end"/>
            </w:r>
          </w:hyperlink>
        </w:p>
        <w:p w14:paraId="540CCD4C" w14:textId="2B52532D" w:rsidR="0082040D" w:rsidRDefault="00CA22C4">
          <w:pPr>
            <w:pStyle w:val="TM1"/>
            <w:rPr>
              <w:rFonts w:asciiTheme="minorHAnsi" w:eastAsiaTheme="minorEastAsia" w:hAnsiTheme="minorHAnsi" w:cstheme="minorBidi"/>
              <w:noProof/>
              <w:lang w:eastAsia="fr-FR"/>
            </w:rPr>
          </w:pPr>
          <w:hyperlink w:anchor="_Toc204260017" w:history="1">
            <w:r w:rsidR="0082040D" w:rsidRPr="006E5B76">
              <w:rPr>
                <w:rStyle w:val="Lienhypertexte"/>
                <w:rFonts w:eastAsia="Times New Roman" w:cs="Calibri"/>
                <w:b/>
                <w:bCs/>
                <w:caps/>
                <w:noProof/>
                <w:kern w:val="32"/>
                <w:lang w:eastAsia="fr-FR"/>
              </w:rPr>
              <w:t>ARTICLE 9</w:t>
            </w:r>
            <w:r w:rsidR="0082040D">
              <w:rPr>
                <w:rFonts w:asciiTheme="minorHAnsi" w:eastAsiaTheme="minorEastAsia" w:hAnsiTheme="minorHAnsi" w:cstheme="minorBidi"/>
                <w:noProof/>
                <w:lang w:eastAsia="fr-FR"/>
              </w:rPr>
              <w:tab/>
            </w:r>
            <w:r w:rsidR="0082040D" w:rsidRPr="006E5B76">
              <w:rPr>
                <w:rStyle w:val="Lienhypertexte"/>
                <w:rFonts w:eastAsia="Times New Roman" w:cs="Calibri"/>
                <w:b/>
                <w:bCs/>
                <w:caps/>
                <w:noProof/>
                <w:kern w:val="32"/>
                <w:lang w:eastAsia="fr-FR"/>
              </w:rPr>
              <w:t>PRIX DE L’ACCORD-CADRE</w:t>
            </w:r>
            <w:r w:rsidR="0082040D">
              <w:rPr>
                <w:noProof/>
                <w:webHidden/>
              </w:rPr>
              <w:tab/>
            </w:r>
            <w:r w:rsidR="0082040D">
              <w:rPr>
                <w:noProof/>
                <w:webHidden/>
              </w:rPr>
              <w:fldChar w:fldCharType="begin"/>
            </w:r>
            <w:r w:rsidR="0082040D">
              <w:rPr>
                <w:noProof/>
                <w:webHidden/>
              </w:rPr>
              <w:instrText xml:space="preserve"> PAGEREF _Toc204260017 \h </w:instrText>
            </w:r>
            <w:r w:rsidR="0082040D">
              <w:rPr>
                <w:noProof/>
                <w:webHidden/>
              </w:rPr>
            </w:r>
            <w:r w:rsidR="0082040D">
              <w:rPr>
                <w:noProof/>
                <w:webHidden/>
              </w:rPr>
              <w:fldChar w:fldCharType="separate"/>
            </w:r>
            <w:r w:rsidR="0082040D">
              <w:rPr>
                <w:noProof/>
                <w:webHidden/>
              </w:rPr>
              <w:t>14</w:t>
            </w:r>
            <w:r w:rsidR="0082040D">
              <w:rPr>
                <w:noProof/>
                <w:webHidden/>
              </w:rPr>
              <w:fldChar w:fldCharType="end"/>
            </w:r>
          </w:hyperlink>
        </w:p>
        <w:p w14:paraId="0A2CBC12" w14:textId="595EB91F" w:rsidR="0082040D" w:rsidRDefault="00CA22C4">
          <w:pPr>
            <w:pStyle w:val="TM2"/>
            <w:rPr>
              <w:rFonts w:asciiTheme="minorHAnsi" w:eastAsiaTheme="minorEastAsia" w:hAnsiTheme="minorHAnsi" w:cstheme="minorBidi"/>
              <w:noProof/>
              <w:lang w:eastAsia="fr-FR"/>
            </w:rPr>
          </w:pPr>
          <w:hyperlink w:anchor="_Toc204260018" w:history="1">
            <w:r w:rsidR="0082040D" w:rsidRPr="006E5B76">
              <w:rPr>
                <w:rStyle w:val="Lienhypertexte"/>
                <w:rFonts w:eastAsia="Times New Roman" w:cs="Calibri"/>
                <w:b/>
                <w:bCs/>
                <w:iCs/>
                <w:noProof/>
              </w:rPr>
              <w:t>9.1</w:t>
            </w:r>
            <w:r w:rsidR="0082040D">
              <w:rPr>
                <w:rFonts w:asciiTheme="minorHAnsi" w:eastAsiaTheme="minorEastAsia" w:hAnsiTheme="minorHAnsi" w:cstheme="minorBidi"/>
                <w:noProof/>
                <w:lang w:eastAsia="fr-FR"/>
              </w:rPr>
              <w:tab/>
            </w:r>
            <w:r w:rsidR="0082040D" w:rsidRPr="006E5B76">
              <w:rPr>
                <w:rStyle w:val="Lienhypertexte"/>
                <w:rFonts w:eastAsia="Times New Roman" w:cs="Calibri"/>
                <w:b/>
                <w:bCs/>
                <w:iCs/>
                <w:noProof/>
              </w:rPr>
              <w:t>Généralités sur les prix</w:t>
            </w:r>
            <w:r w:rsidR="0082040D">
              <w:rPr>
                <w:noProof/>
                <w:webHidden/>
              </w:rPr>
              <w:tab/>
            </w:r>
            <w:r w:rsidR="0082040D">
              <w:rPr>
                <w:noProof/>
                <w:webHidden/>
              </w:rPr>
              <w:fldChar w:fldCharType="begin"/>
            </w:r>
            <w:r w:rsidR="0082040D">
              <w:rPr>
                <w:noProof/>
                <w:webHidden/>
              </w:rPr>
              <w:instrText xml:space="preserve"> PAGEREF _Toc204260018 \h </w:instrText>
            </w:r>
            <w:r w:rsidR="0082040D">
              <w:rPr>
                <w:noProof/>
                <w:webHidden/>
              </w:rPr>
            </w:r>
            <w:r w:rsidR="0082040D">
              <w:rPr>
                <w:noProof/>
                <w:webHidden/>
              </w:rPr>
              <w:fldChar w:fldCharType="separate"/>
            </w:r>
            <w:r w:rsidR="0082040D">
              <w:rPr>
                <w:noProof/>
                <w:webHidden/>
              </w:rPr>
              <w:t>14</w:t>
            </w:r>
            <w:r w:rsidR="0082040D">
              <w:rPr>
                <w:noProof/>
                <w:webHidden/>
              </w:rPr>
              <w:fldChar w:fldCharType="end"/>
            </w:r>
          </w:hyperlink>
        </w:p>
        <w:p w14:paraId="7137C1BF" w14:textId="42705408" w:rsidR="0082040D" w:rsidRDefault="00CA22C4">
          <w:pPr>
            <w:pStyle w:val="TM2"/>
            <w:rPr>
              <w:rFonts w:asciiTheme="minorHAnsi" w:eastAsiaTheme="minorEastAsia" w:hAnsiTheme="minorHAnsi" w:cstheme="minorBidi"/>
              <w:noProof/>
              <w:lang w:eastAsia="fr-FR"/>
            </w:rPr>
          </w:pPr>
          <w:hyperlink w:anchor="_Toc204260019" w:history="1">
            <w:r w:rsidR="0082040D" w:rsidRPr="006E5B76">
              <w:rPr>
                <w:rStyle w:val="Lienhypertexte"/>
                <w:rFonts w:eastAsia="Times New Roman" w:cs="Calibri"/>
                <w:b/>
                <w:bCs/>
                <w:iCs/>
                <w:noProof/>
              </w:rPr>
              <w:t>9.2</w:t>
            </w:r>
            <w:r w:rsidR="0082040D">
              <w:rPr>
                <w:rFonts w:asciiTheme="minorHAnsi" w:eastAsiaTheme="minorEastAsia" w:hAnsiTheme="minorHAnsi" w:cstheme="minorBidi"/>
                <w:noProof/>
                <w:lang w:eastAsia="fr-FR"/>
              </w:rPr>
              <w:tab/>
            </w:r>
            <w:r w:rsidR="0082040D" w:rsidRPr="006E5B76">
              <w:rPr>
                <w:rStyle w:val="Lienhypertexte"/>
                <w:rFonts w:eastAsia="Times New Roman" w:cs="Calibri"/>
                <w:b/>
                <w:bCs/>
                <w:iCs/>
                <w:noProof/>
              </w:rPr>
              <w:t>Forme du prix</w:t>
            </w:r>
            <w:r w:rsidR="0082040D">
              <w:rPr>
                <w:noProof/>
                <w:webHidden/>
              </w:rPr>
              <w:tab/>
            </w:r>
            <w:r w:rsidR="0082040D">
              <w:rPr>
                <w:noProof/>
                <w:webHidden/>
              </w:rPr>
              <w:fldChar w:fldCharType="begin"/>
            </w:r>
            <w:r w:rsidR="0082040D">
              <w:rPr>
                <w:noProof/>
                <w:webHidden/>
              </w:rPr>
              <w:instrText xml:space="preserve"> PAGEREF _Toc204260019 \h </w:instrText>
            </w:r>
            <w:r w:rsidR="0082040D">
              <w:rPr>
                <w:noProof/>
                <w:webHidden/>
              </w:rPr>
            </w:r>
            <w:r w:rsidR="0082040D">
              <w:rPr>
                <w:noProof/>
                <w:webHidden/>
              </w:rPr>
              <w:fldChar w:fldCharType="separate"/>
            </w:r>
            <w:r w:rsidR="0082040D">
              <w:rPr>
                <w:noProof/>
                <w:webHidden/>
              </w:rPr>
              <w:t>14</w:t>
            </w:r>
            <w:r w:rsidR="0082040D">
              <w:rPr>
                <w:noProof/>
                <w:webHidden/>
              </w:rPr>
              <w:fldChar w:fldCharType="end"/>
            </w:r>
          </w:hyperlink>
        </w:p>
        <w:p w14:paraId="0310B9F8" w14:textId="31C71ACD" w:rsidR="0082040D" w:rsidRDefault="00CA22C4">
          <w:pPr>
            <w:pStyle w:val="TM1"/>
            <w:rPr>
              <w:rFonts w:asciiTheme="minorHAnsi" w:eastAsiaTheme="minorEastAsia" w:hAnsiTheme="minorHAnsi" w:cstheme="minorBidi"/>
              <w:noProof/>
              <w:lang w:eastAsia="fr-FR"/>
            </w:rPr>
          </w:pPr>
          <w:hyperlink w:anchor="_Toc204260020" w:history="1">
            <w:r w:rsidR="0082040D" w:rsidRPr="006E5B76">
              <w:rPr>
                <w:rStyle w:val="Lienhypertexte"/>
                <w:rFonts w:eastAsia="Times New Roman" w:cs="Calibri"/>
                <w:b/>
                <w:bCs/>
                <w:caps/>
                <w:noProof/>
                <w:kern w:val="32"/>
                <w:lang w:eastAsia="fr-FR"/>
              </w:rPr>
              <w:t>ARTICLE 10</w:t>
            </w:r>
            <w:r w:rsidR="0082040D">
              <w:rPr>
                <w:rFonts w:asciiTheme="minorHAnsi" w:eastAsiaTheme="minorEastAsia" w:hAnsiTheme="minorHAnsi" w:cstheme="minorBidi"/>
                <w:noProof/>
                <w:lang w:eastAsia="fr-FR"/>
              </w:rPr>
              <w:tab/>
            </w:r>
            <w:r w:rsidR="0082040D" w:rsidRPr="006E5B76">
              <w:rPr>
                <w:rStyle w:val="Lienhypertexte"/>
                <w:rFonts w:eastAsia="Times New Roman" w:cs="Calibri"/>
                <w:b/>
                <w:bCs/>
                <w:caps/>
                <w:noProof/>
                <w:kern w:val="32"/>
                <w:lang w:eastAsia="fr-FR"/>
              </w:rPr>
              <w:t>EVOLUTION DES PRIX</w:t>
            </w:r>
            <w:r w:rsidR="0082040D">
              <w:rPr>
                <w:noProof/>
                <w:webHidden/>
              </w:rPr>
              <w:tab/>
            </w:r>
            <w:r w:rsidR="0082040D">
              <w:rPr>
                <w:noProof/>
                <w:webHidden/>
              </w:rPr>
              <w:fldChar w:fldCharType="begin"/>
            </w:r>
            <w:r w:rsidR="0082040D">
              <w:rPr>
                <w:noProof/>
                <w:webHidden/>
              </w:rPr>
              <w:instrText xml:space="preserve"> PAGEREF _Toc204260020 \h </w:instrText>
            </w:r>
            <w:r w:rsidR="0082040D">
              <w:rPr>
                <w:noProof/>
                <w:webHidden/>
              </w:rPr>
            </w:r>
            <w:r w:rsidR="0082040D">
              <w:rPr>
                <w:noProof/>
                <w:webHidden/>
              </w:rPr>
              <w:fldChar w:fldCharType="separate"/>
            </w:r>
            <w:r w:rsidR="0082040D">
              <w:rPr>
                <w:noProof/>
                <w:webHidden/>
              </w:rPr>
              <w:t>15</w:t>
            </w:r>
            <w:r w:rsidR="0082040D">
              <w:rPr>
                <w:noProof/>
                <w:webHidden/>
              </w:rPr>
              <w:fldChar w:fldCharType="end"/>
            </w:r>
          </w:hyperlink>
        </w:p>
        <w:p w14:paraId="33BB230E" w14:textId="06B6DEE1" w:rsidR="0082040D" w:rsidRDefault="00CA22C4">
          <w:pPr>
            <w:pStyle w:val="TM2"/>
            <w:rPr>
              <w:rFonts w:asciiTheme="minorHAnsi" w:eastAsiaTheme="minorEastAsia" w:hAnsiTheme="minorHAnsi" w:cstheme="minorBidi"/>
              <w:noProof/>
              <w:lang w:eastAsia="fr-FR"/>
            </w:rPr>
          </w:pPr>
          <w:hyperlink w:anchor="_Toc204260021" w:history="1">
            <w:r w:rsidR="0082040D" w:rsidRPr="006E5B76">
              <w:rPr>
                <w:rStyle w:val="Lienhypertexte"/>
                <w:rFonts w:eastAsia="Times New Roman" w:cs="Calibri"/>
                <w:b/>
                <w:bCs/>
                <w:iCs/>
                <w:noProof/>
              </w:rPr>
              <w:t>10.1</w:t>
            </w:r>
            <w:r w:rsidR="0082040D">
              <w:rPr>
                <w:rFonts w:asciiTheme="minorHAnsi" w:eastAsiaTheme="minorEastAsia" w:hAnsiTheme="minorHAnsi" w:cstheme="minorBidi"/>
                <w:noProof/>
                <w:lang w:eastAsia="fr-FR"/>
              </w:rPr>
              <w:tab/>
            </w:r>
            <w:r w:rsidR="0082040D" w:rsidRPr="006E5B76">
              <w:rPr>
                <w:rStyle w:val="Lienhypertexte"/>
                <w:rFonts w:eastAsia="Times New Roman" w:cs="Calibri"/>
                <w:b/>
                <w:bCs/>
                <w:iCs/>
                <w:noProof/>
              </w:rPr>
              <w:t>Evolution des prix</w:t>
            </w:r>
            <w:r w:rsidR="0082040D">
              <w:rPr>
                <w:noProof/>
                <w:webHidden/>
              </w:rPr>
              <w:tab/>
            </w:r>
            <w:r w:rsidR="0082040D">
              <w:rPr>
                <w:noProof/>
                <w:webHidden/>
              </w:rPr>
              <w:fldChar w:fldCharType="begin"/>
            </w:r>
            <w:r w:rsidR="0082040D">
              <w:rPr>
                <w:noProof/>
                <w:webHidden/>
              </w:rPr>
              <w:instrText xml:space="preserve"> PAGEREF _Toc204260021 \h </w:instrText>
            </w:r>
            <w:r w:rsidR="0082040D">
              <w:rPr>
                <w:noProof/>
                <w:webHidden/>
              </w:rPr>
            </w:r>
            <w:r w:rsidR="0082040D">
              <w:rPr>
                <w:noProof/>
                <w:webHidden/>
              </w:rPr>
              <w:fldChar w:fldCharType="separate"/>
            </w:r>
            <w:r w:rsidR="0082040D">
              <w:rPr>
                <w:noProof/>
                <w:webHidden/>
              </w:rPr>
              <w:t>15</w:t>
            </w:r>
            <w:r w:rsidR="0082040D">
              <w:rPr>
                <w:noProof/>
                <w:webHidden/>
              </w:rPr>
              <w:fldChar w:fldCharType="end"/>
            </w:r>
          </w:hyperlink>
        </w:p>
        <w:p w14:paraId="2D3CA043" w14:textId="5368EB47" w:rsidR="0082040D" w:rsidRDefault="00CA22C4">
          <w:pPr>
            <w:pStyle w:val="TM3"/>
            <w:tabs>
              <w:tab w:val="right" w:leader="dot" w:pos="9062"/>
            </w:tabs>
            <w:rPr>
              <w:rFonts w:asciiTheme="minorHAnsi" w:eastAsiaTheme="minorEastAsia" w:hAnsiTheme="minorHAnsi" w:cstheme="minorBidi"/>
              <w:noProof/>
              <w:lang w:eastAsia="fr-FR"/>
            </w:rPr>
          </w:pPr>
          <w:hyperlink w:anchor="_Toc204260022" w:history="1">
            <w:r w:rsidR="0082040D" w:rsidRPr="006E5B76">
              <w:rPr>
                <w:rStyle w:val="Lienhypertexte"/>
                <w:rFonts w:eastAsia="Times New Roman" w:cs="Calibri"/>
                <w:b/>
                <w:i/>
                <w:noProof/>
                <w:lang w:eastAsia="fr-FR"/>
              </w:rPr>
              <w:t>Evolution à la hausse</w:t>
            </w:r>
            <w:r w:rsidR="0082040D">
              <w:rPr>
                <w:noProof/>
                <w:webHidden/>
              </w:rPr>
              <w:tab/>
            </w:r>
            <w:r w:rsidR="0082040D">
              <w:rPr>
                <w:noProof/>
                <w:webHidden/>
              </w:rPr>
              <w:fldChar w:fldCharType="begin"/>
            </w:r>
            <w:r w:rsidR="0082040D">
              <w:rPr>
                <w:noProof/>
                <w:webHidden/>
              </w:rPr>
              <w:instrText xml:space="preserve"> PAGEREF _Toc204260022 \h </w:instrText>
            </w:r>
            <w:r w:rsidR="0082040D">
              <w:rPr>
                <w:noProof/>
                <w:webHidden/>
              </w:rPr>
            </w:r>
            <w:r w:rsidR="0082040D">
              <w:rPr>
                <w:noProof/>
                <w:webHidden/>
              </w:rPr>
              <w:fldChar w:fldCharType="separate"/>
            </w:r>
            <w:r w:rsidR="0082040D">
              <w:rPr>
                <w:noProof/>
                <w:webHidden/>
              </w:rPr>
              <w:t>15</w:t>
            </w:r>
            <w:r w:rsidR="0082040D">
              <w:rPr>
                <w:noProof/>
                <w:webHidden/>
              </w:rPr>
              <w:fldChar w:fldCharType="end"/>
            </w:r>
          </w:hyperlink>
        </w:p>
        <w:p w14:paraId="09DD0276" w14:textId="2A0F3441" w:rsidR="0082040D" w:rsidRDefault="00CA22C4">
          <w:pPr>
            <w:pStyle w:val="TM3"/>
            <w:tabs>
              <w:tab w:val="right" w:leader="dot" w:pos="9062"/>
            </w:tabs>
            <w:rPr>
              <w:rFonts w:asciiTheme="minorHAnsi" w:eastAsiaTheme="minorEastAsia" w:hAnsiTheme="minorHAnsi" w:cstheme="minorBidi"/>
              <w:noProof/>
              <w:lang w:eastAsia="fr-FR"/>
            </w:rPr>
          </w:pPr>
          <w:hyperlink w:anchor="_Toc204260023" w:history="1">
            <w:r w:rsidR="0082040D" w:rsidRPr="006E5B76">
              <w:rPr>
                <w:rStyle w:val="Lienhypertexte"/>
                <w:rFonts w:eastAsia="Times New Roman" w:cs="Calibri"/>
                <w:b/>
                <w:i/>
                <w:noProof/>
                <w:lang w:eastAsia="fr-FR"/>
              </w:rPr>
              <w:t>Evolution à la baisse</w:t>
            </w:r>
            <w:r w:rsidR="0082040D">
              <w:rPr>
                <w:noProof/>
                <w:webHidden/>
              </w:rPr>
              <w:tab/>
            </w:r>
            <w:r w:rsidR="0082040D">
              <w:rPr>
                <w:noProof/>
                <w:webHidden/>
              </w:rPr>
              <w:fldChar w:fldCharType="begin"/>
            </w:r>
            <w:r w:rsidR="0082040D">
              <w:rPr>
                <w:noProof/>
                <w:webHidden/>
              </w:rPr>
              <w:instrText xml:space="preserve"> PAGEREF _Toc204260023 \h </w:instrText>
            </w:r>
            <w:r w:rsidR="0082040D">
              <w:rPr>
                <w:noProof/>
                <w:webHidden/>
              </w:rPr>
            </w:r>
            <w:r w:rsidR="0082040D">
              <w:rPr>
                <w:noProof/>
                <w:webHidden/>
              </w:rPr>
              <w:fldChar w:fldCharType="separate"/>
            </w:r>
            <w:r w:rsidR="0082040D">
              <w:rPr>
                <w:noProof/>
                <w:webHidden/>
              </w:rPr>
              <w:t>15</w:t>
            </w:r>
            <w:r w:rsidR="0082040D">
              <w:rPr>
                <w:noProof/>
                <w:webHidden/>
              </w:rPr>
              <w:fldChar w:fldCharType="end"/>
            </w:r>
          </w:hyperlink>
        </w:p>
        <w:p w14:paraId="7EB40D5B" w14:textId="47858AD4" w:rsidR="0082040D" w:rsidRDefault="00CA22C4">
          <w:pPr>
            <w:pStyle w:val="TM2"/>
            <w:rPr>
              <w:rFonts w:asciiTheme="minorHAnsi" w:eastAsiaTheme="minorEastAsia" w:hAnsiTheme="minorHAnsi" w:cstheme="minorBidi"/>
              <w:noProof/>
              <w:lang w:eastAsia="fr-FR"/>
            </w:rPr>
          </w:pPr>
          <w:hyperlink w:anchor="_Toc204260024" w:history="1">
            <w:r w:rsidR="0082040D" w:rsidRPr="006E5B76">
              <w:rPr>
                <w:rStyle w:val="Lienhypertexte"/>
                <w:rFonts w:eastAsia="Times New Roman" w:cs="Calibri"/>
                <w:b/>
                <w:bCs/>
                <w:iCs/>
                <w:noProof/>
              </w:rPr>
              <w:t>10.2</w:t>
            </w:r>
            <w:r w:rsidR="0082040D">
              <w:rPr>
                <w:rFonts w:asciiTheme="minorHAnsi" w:eastAsiaTheme="minorEastAsia" w:hAnsiTheme="minorHAnsi" w:cstheme="minorBidi"/>
                <w:noProof/>
                <w:lang w:eastAsia="fr-FR"/>
              </w:rPr>
              <w:tab/>
            </w:r>
            <w:r w:rsidR="0082040D" w:rsidRPr="006E5B76">
              <w:rPr>
                <w:rStyle w:val="Lienhypertexte"/>
                <w:rFonts w:eastAsia="Times New Roman" w:cs="Calibri"/>
                <w:b/>
                <w:bCs/>
                <w:iCs/>
                <w:noProof/>
              </w:rPr>
              <w:t>Révision des prix</w:t>
            </w:r>
            <w:r w:rsidR="0082040D">
              <w:rPr>
                <w:noProof/>
                <w:webHidden/>
              </w:rPr>
              <w:tab/>
            </w:r>
            <w:r w:rsidR="0082040D">
              <w:rPr>
                <w:noProof/>
                <w:webHidden/>
              </w:rPr>
              <w:fldChar w:fldCharType="begin"/>
            </w:r>
            <w:r w:rsidR="0082040D">
              <w:rPr>
                <w:noProof/>
                <w:webHidden/>
              </w:rPr>
              <w:instrText xml:space="preserve"> PAGEREF _Toc204260024 \h </w:instrText>
            </w:r>
            <w:r w:rsidR="0082040D">
              <w:rPr>
                <w:noProof/>
                <w:webHidden/>
              </w:rPr>
            </w:r>
            <w:r w:rsidR="0082040D">
              <w:rPr>
                <w:noProof/>
                <w:webHidden/>
              </w:rPr>
              <w:fldChar w:fldCharType="separate"/>
            </w:r>
            <w:r w:rsidR="0082040D">
              <w:rPr>
                <w:noProof/>
                <w:webHidden/>
              </w:rPr>
              <w:t>16</w:t>
            </w:r>
            <w:r w:rsidR="0082040D">
              <w:rPr>
                <w:noProof/>
                <w:webHidden/>
              </w:rPr>
              <w:fldChar w:fldCharType="end"/>
            </w:r>
          </w:hyperlink>
        </w:p>
        <w:p w14:paraId="5C714781" w14:textId="4A66B51F" w:rsidR="0082040D" w:rsidRDefault="00CA22C4">
          <w:pPr>
            <w:pStyle w:val="TM1"/>
            <w:rPr>
              <w:rFonts w:asciiTheme="minorHAnsi" w:eastAsiaTheme="minorEastAsia" w:hAnsiTheme="minorHAnsi" w:cstheme="minorBidi"/>
              <w:noProof/>
              <w:lang w:eastAsia="fr-FR"/>
            </w:rPr>
          </w:pPr>
          <w:hyperlink w:anchor="_Toc204260025" w:history="1">
            <w:r w:rsidR="0082040D" w:rsidRPr="006E5B76">
              <w:rPr>
                <w:rStyle w:val="Lienhypertexte"/>
                <w:rFonts w:eastAsia="Times New Roman" w:cs="Calibri"/>
                <w:b/>
                <w:bCs/>
                <w:caps/>
                <w:noProof/>
                <w:kern w:val="32"/>
                <w:lang w:eastAsia="fr-FR"/>
              </w:rPr>
              <w:t>ARTICLE 11</w:t>
            </w:r>
            <w:r w:rsidR="0082040D">
              <w:rPr>
                <w:rFonts w:asciiTheme="minorHAnsi" w:eastAsiaTheme="minorEastAsia" w:hAnsiTheme="minorHAnsi" w:cstheme="minorBidi"/>
                <w:noProof/>
                <w:lang w:eastAsia="fr-FR"/>
              </w:rPr>
              <w:tab/>
            </w:r>
            <w:r w:rsidR="0082040D" w:rsidRPr="006E5B76">
              <w:rPr>
                <w:rStyle w:val="Lienhypertexte"/>
                <w:rFonts w:eastAsia="Times New Roman" w:cs="Calibri"/>
                <w:b/>
                <w:bCs/>
                <w:caps/>
                <w:noProof/>
                <w:kern w:val="32"/>
                <w:lang w:eastAsia="fr-FR"/>
              </w:rPr>
              <w:t>MODALITES DE FACTURATION ET DE REGLEMENT</w:t>
            </w:r>
            <w:r w:rsidR="0082040D">
              <w:rPr>
                <w:noProof/>
                <w:webHidden/>
              </w:rPr>
              <w:tab/>
            </w:r>
            <w:r w:rsidR="0082040D">
              <w:rPr>
                <w:noProof/>
                <w:webHidden/>
              </w:rPr>
              <w:fldChar w:fldCharType="begin"/>
            </w:r>
            <w:r w:rsidR="0082040D">
              <w:rPr>
                <w:noProof/>
                <w:webHidden/>
              </w:rPr>
              <w:instrText xml:space="preserve"> PAGEREF _Toc204260025 \h </w:instrText>
            </w:r>
            <w:r w:rsidR="0082040D">
              <w:rPr>
                <w:noProof/>
                <w:webHidden/>
              </w:rPr>
            </w:r>
            <w:r w:rsidR="0082040D">
              <w:rPr>
                <w:noProof/>
                <w:webHidden/>
              </w:rPr>
              <w:fldChar w:fldCharType="separate"/>
            </w:r>
            <w:r w:rsidR="0082040D">
              <w:rPr>
                <w:noProof/>
                <w:webHidden/>
              </w:rPr>
              <w:t>16</w:t>
            </w:r>
            <w:r w:rsidR="0082040D">
              <w:rPr>
                <w:noProof/>
                <w:webHidden/>
              </w:rPr>
              <w:fldChar w:fldCharType="end"/>
            </w:r>
          </w:hyperlink>
        </w:p>
        <w:p w14:paraId="00D10BFD" w14:textId="5E3C5E3B" w:rsidR="0082040D" w:rsidRDefault="00CA22C4">
          <w:pPr>
            <w:pStyle w:val="TM2"/>
            <w:rPr>
              <w:rFonts w:asciiTheme="minorHAnsi" w:eastAsiaTheme="minorEastAsia" w:hAnsiTheme="minorHAnsi" w:cstheme="minorBidi"/>
              <w:noProof/>
              <w:lang w:eastAsia="fr-FR"/>
            </w:rPr>
          </w:pPr>
          <w:hyperlink w:anchor="_Toc204260026" w:history="1">
            <w:r w:rsidR="0082040D" w:rsidRPr="006E5B76">
              <w:rPr>
                <w:rStyle w:val="Lienhypertexte"/>
                <w:rFonts w:eastAsia="Times New Roman" w:cs="Calibri"/>
                <w:b/>
                <w:bCs/>
                <w:iCs/>
                <w:noProof/>
              </w:rPr>
              <w:t>11.1</w:t>
            </w:r>
            <w:r w:rsidR="0082040D">
              <w:rPr>
                <w:rFonts w:asciiTheme="minorHAnsi" w:eastAsiaTheme="minorEastAsia" w:hAnsiTheme="minorHAnsi" w:cstheme="minorBidi"/>
                <w:noProof/>
                <w:lang w:eastAsia="fr-FR"/>
              </w:rPr>
              <w:tab/>
            </w:r>
            <w:r w:rsidR="0082040D" w:rsidRPr="006E5B76">
              <w:rPr>
                <w:rStyle w:val="Lienhypertexte"/>
                <w:rFonts w:eastAsia="Times New Roman" w:cs="Calibri"/>
                <w:b/>
                <w:bCs/>
                <w:iCs/>
                <w:noProof/>
              </w:rPr>
              <w:t>Modalités de transmission des factures</w:t>
            </w:r>
            <w:r w:rsidR="0082040D">
              <w:rPr>
                <w:noProof/>
                <w:webHidden/>
              </w:rPr>
              <w:tab/>
            </w:r>
            <w:r w:rsidR="0082040D">
              <w:rPr>
                <w:noProof/>
                <w:webHidden/>
              </w:rPr>
              <w:fldChar w:fldCharType="begin"/>
            </w:r>
            <w:r w:rsidR="0082040D">
              <w:rPr>
                <w:noProof/>
                <w:webHidden/>
              </w:rPr>
              <w:instrText xml:space="preserve"> PAGEREF _Toc204260026 \h </w:instrText>
            </w:r>
            <w:r w:rsidR="0082040D">
              <w:rPr>
                <w:noProof/>
                <w:webHidden/>
              </w:rPr>
            </w:r>
            <w:r w:rsidR="0082040D">
              <w:rPr>
                <w:noProof/>
                <w:webHidden/>
              </w:rPr>
              <w:fldChar w:fldCharType="separate"/>
            </w:r>
            <w:r w:rsidR="0082040D">
              <w:rPr>
                <w:noProof/>
                <w:webHidden/>
              </w:rPr>
              <w:t>16</w:t>
            </w:r>
            <w:r w:rsidR="0082040D">
              <w:rPr>
                <w:noProof/>
                <w:webHidden/>
              </w:rPr>
              <w:fldChar w:fldCharType="end"/>
            </w:r>
          </w:hyperlink>
        </w:p>
        <w:p w14:paraId="6EC5A081" w14:textId="3E89B7B7" w:rsidR="0082040D" w:rsidRDefault="00CA22C4">
          <w:pPr>
            <w:pStyle w:val="TM2"/>
            <w:rPr>
              <w:rFonts w:asciiTheme="minorHAnsi" w:eastAsiaTheme="minorEastAsia" w:hAnsiTheme="minorHAnsi" w:cstheme="minorBidi"/>
              <w:noProof/>
              <w:lang w:eastAsia="fr-FR"/>
            </w:rPr>
          </w:pPr>
          <w:hyperlink w:anchor="_Toc204260027" w:history="1">
            <w:r w:rsidR="0082040D" w:rsidRPr="006E5B76">
              <w:rPr>
                <w:rStyle w:val="Lienhypertexte"/>
                <w:rFonts w:eastAsia="Times New Roman" w:cs="Calibri"/>
                <w:b/>
                <w:bCs/>
                <w:iCs/>
                <w:noProof/>
              </w:rPr>
              <w:t>11.2</w:t>
            </w:r>
            <w:r w:rsidR="0082040D">
              <w:rPr>
                <w:rFonts w:asciiTheme="minorHAnsi" w:eastAsiaTheme="minorEastAsia" w:hAnsiTheme="minorHAnsi" w:cstheme="minorBidi"/>
                <w:noProof/>
                <w:lang w:eastAsia="fr-FR"/>
              </w:rPr>
              <w:tab/>
            </w:r>
            <w:r w:rsidR="0082040D" w:rsidRPr="006E5B76">
              <w:rPr>
                <w:rStyle w:val="Lienhypertexte"/>
                <w:rFonts w:eastAsia="Times New Roman" w:cs="Calibri"/>
                <w:b/>
                <w:bCs/>
                <w:iCs/>
                <w:noProof/>
              </w:rPr>
              <w:t>Facturation</w:t>
            </w:r>
            <w:r w:rsidR="0082040D">
              <w:rPr>
                <w:noProof/>
                <w:webHidden/>
              </w:rPr>
              <w:tab/>
            </w:r>
            <w:r w:rsidR="0082040D">
              <w:rPr>
                <w:noProof/>
                <w:webHidden/>
              </w:rPr>
              <w:fldChar w:fldCharType="begin"/>
            </w:r>
            <w:r w:rsidR="0082040D">
              <w:rPr>
                <w:noProof/>
                <w:webHidden/>
              </w:rPr>
              <w:instrText xml:space="preserve"> PAGEREF _Toc204260027 \h </w:instrText>
            </w:r>
            <w:r w:rsidR="0082040D">
              <w:rPr>
                <w:noProof/>
                <w:webHidden/>
              </w:rPr>
            </w:r>
            <w:r w:rsidR="0082040D">
              <w:rPr>
                <w:noProof/>
                <w:webHidden/>
              </w:rPr>
              <w:fldChar w:fldCharType="separate"/>
            </w:r>
            <w:r w:rsidR="0082040D">
              <w:rPr>
                <w:noProof/>
                <w:webHidden/>
              </w:rPr>
              <w:t>16</w:t>
            </w:r>
            <w:r w:rsidR="0082040D">
              <w:rPr>
                <w:noProof/>
                <w:webHidden/>
              </w:rPr>
              <w:fldChar w:fldCharType="end"/>
            </w:r>
          </w:hyperlink>
        </w:p>
        <w:p w14:paraId="2EAB6C87" w14:textId="6CEFB746" w:rsidR="0082040D" w:rsidRDefault="00CA22C4">
          <w:pPr>
            <w:pStyle w:val="TM2"/>
            <w:rPr>
              <w:rFonts w:asciiTheme="minorHAnsi" w:eastAsiaTheme="minorEastAsia" w:hAnsiTheme="minorHAnsi" w:cstheme="minorBidi"/>
              <w:noProof/>
              <w:lang w:eastAsia="fr-FR"/>
            </w:rPr>
          </w:pPr>
          <w:hyperlink w:anchor="_Toc204260028" w:history="1">
            <w:r w:rsidR="0082040D" w:rsidRPr="006E5B76">
              <w:rPr>
                <w:rStyle w:val="Lienhypertexte"/>
                <w:rFonts w:eastAsia="Times New Roman" w:cs="Calibri"/>
                <w:b/>
                <w:bCs/>
                <w:iCs/>
                <w:noProof/>
              </w:rPr>
              <w:t>11.3</w:t>
            </w:r>
            <w:r w:rsidR="0082040D">
              <w:rPr>
                <w:rFonts w:asciiTheme="minorHAnsi" w:eastAsiaTheme="minorEastAsia" w:hAnsiTheme="minorHAnsi" w:cstheme="minorBidi"/>
                <w:noProof/>
                <w:lang w:eastAsia="fr-FR"/>
              </w:rPr>
              <w:tab/>
            </w:r>
            <w:r w:rsidR="0082040D" w:rsidRPr="006E5B76">
              <w:rPr>
                <w:rStyle w:val="Lienhypertexte"/>
                <w:rFonts w:eastAsia="Times New Roman" w:cs="Calibri"/>
                <w:b/>
                <w:bCs/>
                <w:iCs/>
                <w:noProof/>
              </w:rPr>
              <w:t>Modalités de transmission des factures</w:t>
            </w:r>
            <w:r w:rsidR="0082040D">
              <w:rPr>
                <w:noProof/>
                <w:webHidden/>
              </w:rPr>
              <w:tab/>
            </w:r>
            <w:r w:rsidR="0082040D">
              <w:rPr>
                <w:noProof/>
                <w:webHidden/>
              </w:rPr>
              <w:fldChar w:fldCharType="begin"/>
            </w:r>
            <w:r w:rsidR="0082040D">
              <w:rPr>
                <w:noProof/>
                <w:webHidden/>
              </w:rPr>
              <w:instrText xml:space="preserve"> PAGEREF _Toc204260028 \h </w:instrText>
            </w:r>
            <w:r w:rsidR="0082040D">
              <w:rPr>
                <w:noProof/>
                <w:webHidden/>
              </w:rPr>
            </w:r>
            <w:r w:rsidR="0082040D">
              <w:rPr>
                <w:noProof/>
                <w:webHidden/>
              </w:rPr>
              <w:fldChar w:fldCharType="separate"/>
            </w:r>
            <w:r w:rsidR="0082040D">
              <w:rPr>
                <w:noProof/>
                <w:webHidden/>
              </w:rPr>
              <w:t>17</w:t>
            </w:r>
            <w:r w:rsidR="0082040D">
              <w:rPr>
                <w:noProof/>
                <w:webHidden/>
              </w:rPr>
              <w:fldChar w:fldCharType="end"/>
            </w:r>
          </w:hyperlink>
        </w:p>
        <w:p w14:paraId="016F3935" w14:textId="1BADC190" w:rsidR="0082040D" w:rsidRDefault="00CA22C4">
          <w:pPr>
            <w:pStyle w:val="TM2"/>
            <w:rPr>
              <w:rFonts w:asciiTheme="minorHAnsi" w:eastAsiaTheme="minorEastAsia" w:hAnsiTheme="minorHAnsi" w:cstheme="minorBidi"/>
              <w:noProof/>
              <w:lang w:eastAsia="fr-FR"/>
            </w:rPr>
          </w:pPr>
          <w:hyperlink w:anchor="_Toc204260029" w:history="1">
            <w:r w:rsidR="0082040D" w:rsidRPr="006E5B76">
              <w:rPr>
                <w:rStyle w:val="Lienhypertexte"/>
                <w:rFonts w:eastAsia="Times New Roman" w:cs="Calibri"/>
                <w:b/>
                <w:bCs/>
                <w:iCs/>
                <w:noProof/>
              </w:rPr>
              <w:t>11.4</w:t>
            </w:r>
            <w:r w:rsidR="0082040D">
              <w:rPr>
                <w:rFonts w:asciiTheme="minorHAnsi" w:eastAsiaTheme="minorEastAsia" w:hAnsiTheme="minorHAnsi" w:cstheme="minorBidi"/>
                <w:noProof/>
                <w:lang w:eastAsia="fr-FR"/>
              </w:rPr>
              <w:tab/>
            </w:r>
            <w:r w:rsidR="0082040D" w:rsidRPr="006E5B76">
              <w:rPr>
                <w:rStyle w:val="Lienhypertexte"/>
                <w:rFonts w:eastAsia="Times New Roman" w:cs="Calibri"/>
                <w:b/>
                <w:bCs/>
                <w:iCs/>
                <w:noProof/>
              </w:rPr>
              <w:t>Périodicité de facturation</w:t>
            </w:r>
            <w:r w:rsidR="0082040D">
              <w:rPr>
                <w:noProof/>
                <w:webHidden/>
              </w:rPr>
              <w:tab/>
            </w:r>
            <w:r w:rsidR="0082040D">
              <w:rPr>
                <w:noProof/>
                <w:webHidden/>
              </w:rPr>
              <w:fldChar w:fldCharType="begin"/>
            </w:r>
            <w:r w:rsidR="0082040D">
              <w:rPr>
                <w:noProof/>
                <w:webHidden/>
              </w:rPr>
              <w:instrText xml:space="preserve"> PAGEREF _Toc204260029 \h </w:instrText>
            </w:r>
            <w:r w:rsidR="0082040D">
              <w:rPr>
                <w:noProof/>
                <w:webHidden/>
              </w:rPr>
            </w:r>
            <w:r w:rsidR="0082040D">
              <w:rPr>
                <w:noProof/>
                <w:webHidden/>
              </w:rPr>
              <w:fldChar w:fldCharType="separate"/>
            </w:r>
            <w:r w:rsidR="0082040D">
              <w:rPr>
                <w:noProof/>
                <w:webHidden/>
              </w:rPr>
              <w:t>18</w:t>
            </w:r>
            <w:r w:rsidR="0082040D">
              <w:rPr>
                <w:noProof/>
                <w:webHidden/>
              </w:rPr>
              <w:fldChar w:fldCharType="end"/>
            </w:r>
          </w:hyperlink>
        </w:p>
        <w:p w14:paraId="22F268A4" w14:textId="6B0B2C12" w:rsidR="0082040D" w:rsidRDefault="00CA22C4">
          <w:pPr>
            <w:pStyle w:val="TM2"/>
            <w:rPr>
              <w:rFonts w:asciiTheme="minorHAnsi" w:eastAsiaTheme="minorEastAsia" w:hAnsiTheme="minorHAnsi" w:cstheme="minorBidi"/>
              <w:noProof/>
              <w:lang w:eastAsia="fr-FR"/>
            </w:rPr>
          </w:pPr>
          <w:hyperlink w:anchor="_Toc204260030" w:history="1">
            <w:r w:rsidR="0082040D" w:rsidRPr="006E5B76">
              <w:rPr>
                <w:rStyle w:val="Lienhypertexte"/>
                <w:rFonts w:eastAsia="Times New Roman" w:cs="Calibri"/>
                <w:bCs/>
                <w:i/>
                <w:iCs/>
                <w:noProof/>
              </w:rPr>
              <w:t>11.4.1</w:t>
            </w:r>
            <w:r w:rsidR="0082040D">
              <w:rPr>
                <w:rFonts w:asciiTheme="minorHAnsi" w:eastAsiaTheme="minorEastAsia" w:hAnsiTheme="minorHAnsi" w:cstheme="minorBidi"/>
                <w:noProof/>
                <w:lang w:eastAsia="fr-FR"/>
              </w:rPr>
              <w:tab/>
            </w:r>
            <w:r w:rsidR="0082040D" w:rsidRPr="006E5B76">
              <w:rPr>
                <w:rStyle w:val="Lienhypertexte"/>
                <w:rFonts w:eastAsia="Times New Roman" w:cs="Calibri"/>
                <w:bCs/>
                <w:i/>
                <w:iCs/>
                <w:noProof/>
              </w:rPr>
              <w:t>Opérations relatives aux accès à débit garanti (DG), aux accès à débit non garanti (DNG), aux arrivées télécom et dessertes internes, aux portes d’évasion internet et prestations d’assistance technique</w:t>
            </w:r>
            <w:r w:rsidR="0082040D">
              <w:rPr>
                <w:noProof/>
                <w:webHidden/>
              </w:rPr>
              <w:tab/>
            </w:r>
            <w:r w:rsidR="0082040D">
              <w:rPr>
                <w:noProof/>
                <w:webHidden/>
              </w:rPr>
              <w:fldChar w:fldCharType="begin"/>
            </w:r>
            <w:r w:rsidR="0082040D">
              <w:rPr>
                <w:noProof/>
                <w:webHidden/>
              </w:rPr>
              <w:instrText xml:space="preserve"> PAGEREF _Toc204260030 \h </w:instrText>
            </w:r>
            <w:r w:rsidR="0082040D">
              <w:rPr>
                <w:noProof/>
                <w:webHidden/>
              </w:rPr>
            </w:r>
            <w:r w:rsidR="0082040D">
              <w:rPr>
                <w:noProof/>
                <w:webHidden/>
              </w:rPr>
              <w:fldChar w:fldCharType="separate"/>
            </w:r>
            <w:r w:rsidR="0082040D">
              <w:rPr>
                <w:noProof/>
                <w:webHidden/>
              </w:rPr>
              <w:t>18</w:t>
            </w:r>
            <w:r w:rsidR="0082040D">
              <w:rPr>
                <w:noProof/>
                <w:webHidden/>
              </w:rPr>
              <w:fldChar w:fldCharType="end"/>
            </w:r>
          </w:hyperlink>
        </w:p>
        <w:p w14:paraId="48A532DF" w14:textId="2928A7C5" w:rsidR="0082040D" w:rsidRDefault="00CA22C4">
          <w:pPr>
            <w:pStyle w:val="TM2"/>
            <w:rPr>
              <w:rFonts w:asciiTheme="minorHAnsi" w:eastAsiaTheme="minorEastAsia" w:hAnsiTheme="minorHAnsi" w:cstheme="minorBidi"/>
              <w:noProof/>
              <w:lang w:eastAsia="fr-FR"/>
            </w:rPr>
          </w:pPr>
          <w:hyperlink w:anchor="_Toc204260031" w:history="1">
            <w:r w:rsidR="0082040D" w:rsidRPr="006E5B76">
              <w:rPr>
                <w:rStyle w:val="Lienhypertexte"/>
                <w:rFonts w:eastAsia="Times New Roman" w:cs="Calibri"/>
                <w:bCs/>
                <w:i/>
                <w:iCs/>
                <w:noProof/>
              </w:rPr>
              <w:t>11.4.2</w:t>
            </w:r>
            <w:r w:rsidR="0082040D">
              <w:rPr>
                <w:rFonts w:asciiTheme="minorHAnsi" w:eastAsiaTheme="minorEastAsia" w:hAnsiTheme="minorHAnsi" w:cstheme="minorBidi"/>
                <w:noProof/>
                <w:lang w:eastAsia="fr-FR"/>
              </w:rPr>
              <w:tab/>
            </w:r>
            <w:r w:rsidR="0082040D" w:rsidRPr="006E5B76">
              <w:rPr>
                <w:rStyle w:val="Lienhypertexte"/>
                <w:rFonts w:eastAsia="Times New Roman" w:cs="Calibri"/>
                <w:bCs/>
                <w:i/>
                <w:iCs/>
                <w:noProof/>
              </w:rPr>
              <w:t>Prestations de suivi opérationnel</w:t>
            </w:r>
            <w:r w:rsidR="0082040D">
              <w:rPr>
                <w:noProof/>
                <w:webHidden/>
              </w:rPr>
              <w:tab/>
            </w:r>
            <w:r w:rsidR="0082040D">
              <w:rPr>
                <w:noProof/>
                <w:webHidden/>
              </w:rPr>
              <w:fldChar w:fldCharType="begin"/>
            </w:r>
            <w:r w:rsidR="0082040D">
              <w:rPr>
                <w:noProof/>
                <w:webHidden/>
              </w:rPr>
              <w:instrText xml:space="preserve"> PAGEREF _Toc204260031 \h </w:instrText>
            </w:r>
            <w:r w:rsidR="0082040D">
              <w:rPr>
                <w:noProof/>
                <w:webHidden/>
              </w:rPr>
            </w:r>
            <w:r w:rsidR="0082040D">
              <w:rPr>
                <w:noProof/>
                <w:webHidden/>
              </w:rPr>
              <w:fldChar w:fldCharType="separate"/>
            </w:r>
            <w:r w:rsidR="0082040D">
              <w:rPr>
                <w:noProof/>
                <w:webHidden/>
              </w:rPr>
              <w:t>18</w:t>
            </w:r>
            <w:r w:rsidR="0082040D">
              <w:rPr>
                <w:noProof/>
                <w:webHidden/>
              </w:rPr>
              <w:fldChar w:fldCharType="end"/>
            </w:r>
          </w:hyperlink>
        </w:p>
        <w:p w14:paraId="049D6B72" w14:textId="6229F65F" w:rsidR="0082040D" w:rsidRDefault="00CA22C4">
          <w:pPr>
            <w:pStyle w:val="TM2"/>
            <w:rPr>
              <w:rFonts w:asciiTheme="minorHAnsi" w:eastAsiaTheme="minorEastAsia" w:hAnsiTheme="minorHAnsi" w:cstheme="minorBidi"/>
              <w:noProof/>
              <w:lang w:eastAsia="fr-FR"/>
            </w:rPr>
          </w:pPr>
          <w:hyperlink w:anchor="_Toc204260032" w:history="1">
            <w:r w:rsidR="0082040D" w:rsidRPr="006E5B76">
              <w:rPr>
                <w:rStyle w:val="Lienhypertexte"/>
                <w:rFonts w:eastAsia="Times New Roman" w:cs="Calibri"/>
                <w:bCs/>
                <w:i/>
                <w:iCs/>
                <w:noProof/>
              </w:rPr>
              <w:t>11.4.3</w:t>
            </w:r>
            <w:r w:rsidR="0082040D">
              <w:rPr>
                <w:rFonts w:asciiTheme="minorHAnsi" w:eastAsiaTheme="minorEastAsia" w:hAnsiTheme="minorHAnsi" w:cstheme="minorBidi"/>
                <w:noProof/>
                <w:lang w:eastAsia="fr-FR"/>
              </w:rPr>
              <w:tab/>
            </w:r>
            <w:r w:rsidR="0082040D" w:rsidRPr="006E5B76">
              <w:rPr>
                <w:rStyle w:val="Lienhypertexte"/>
                <w:rFonts w:eastAsia="Times New Roman" w:cs="Calibri"/>
                <w:bCs/>
                <w:i/>
                <w:iCs/>
                <w:noProof/>
              </w:rPr>
              <w:t>Prestations d’accompagnement au déploiement</w:t>
            </w:r>
            <w:r w:rsidR="0082040D">
              <w:rPr>
                <w:noProof/>
                <w:webHidden/>
              </w:rPr>
              <w:tab/>
            </w:r>
            <w:r w:rsidR="0082040D">
              <w:rPr>
                <w:noProof/>
                <w:webHidden/>
              </w:rPr>
              <w:fldChar w:fldCharType="begin"/>
            </w:r>
            <w:r w:rsidR="0082040D">
              <w:rPr>
                <w:noProof/>
                <w:webHidden/>
              </w:rPr>
              <w:instrText xml:space="preserve"> PAGEREF _Toc204260032 \h </w:instrText>
            </w:r>
            <w:r w:rsidR="0082040D">
              <w:rPr>
                <w:noProof/>
                <w:webHidden/>
              </w:rPr>
            </w:r>
            <w:r w:rsidR="0082040D">
              <w:rPr>
                <w:noProof/>
                <w:webHidden/>
              </w:rPr>
              <w:fldChar w:fldCharType="separate"/>
            </w:r>
            <w:r w:rsidR="0082040D">
              <w:rPr>
                <w:noProof/>
                <w:webHidden/>
              </w:rPr>
              <w:t>18</w:t>
            </w:r>
            <w:r w:rsidR="0082040D">
              <w:rPr>
                <w:noProof/>
                <w:webHidden/>
              </w:rPr>
              <w:fldChar w:fldCharType="end"/>
            </w:r>
          </w:hyperlink>
        </w:p>
        <w:p w14:paraId="262FA8B7" w14:textId="0A7E5680" w:rsidR="0082040D" w:rsidRDefault="00CA22C4">
          <w:pPr>
            <w:pStyle w:val="TM2"/>
            <w:rPr>
              <w:rFonts w:asciiTheme="minorHAnsi" w:eastAsiaTheme="minorEastAsia" w:hAnsiTheme="minorHAnsi" w:cstheme="minorBidi"/>
              <w:noProof/>
              <w:lang w:eastAsia="fr-FR"/>
            </w:rPr>
          </w:pPr>
          <w:hyperlink w:anchor="_Toc204260033" w:history="1">
            <w:r w:rsidR="0082040D" w:rsidRPr="006E5B76">
              <w:rPr>
                <w:rStyle w:val="Lienhypertexte"/>
                <w:rFonts w:eastAsia="Times New Roman" w:cs="Calibri"/>
                <w:b/>
                <w:bCs/>
                <w:iCs/>
                <w:noProof/>
              </w:rPr>
              <w:t>11.5</w:t>
            </w:r>
            <w:r w:rsidR="0082040D">
              <w:rPr>
                <w:rFonts w:asciiTheme="minorHAnsi" w:eastAsiaTheme="minorEastAsia" w:hAnsiTheme="minorHAnsi" w:cstheme="minorBidi"/>
                <w:noProof/>
                <w:lang w:eastAsia="fr-FR"/>
              </w:rPr>
              <w:tab/>
            </w:r>
            <w:r w:rsidR="0082040D" w:rsidRPr="006E5B76">
              <w:rPr>
                <w:rStyle w:val="Lienhypertexte"/>
                <w:rFonts w:eastAsia="Times New Roman" w:cs="Calibri"/>
                <w:b/>
                <w:bCs/>
                <w:iCs/>
                <w:noProof/>
              </w:rPr>
              <w:t>Modalités de règlement</w:t>
            </w:r>
            <w:r w:rsidR="0082040D">
              <w:rPr>
                <w:noProof/>
                <w:webHidden/>
              </w:rPr>
              <w:tab/>
            </w:r>
            <w:r w:rsidR="0082040D">
              <w:rPr>
                <w:noProof/>
                <w:webHidden/>
              </w:rPr>
              <w:fldChar w:fldCharType="begin"/>
            </w:r>
            <w:r w:rsidR="0082040D">
              <w:rPr>
                <w:noProof/>
                <w:webHidden/>
              </w:rPr>
              <w:instrText xml:space="preserve"> PAGEREF _Toc204260033 \h </w:instrText>
            </w:r>
            <w:r w:rsidR="0082040D">
              <w:rPr>
                <w:noProof/>
                <w:webHidden/>
              </w:rPr>
            </w:r>
            <w:r w:rsidR="0082040D">
              <w:rPr>
                <w:noProof/>
                <w:webHidden/>
              </w:rPr>
              <w:fldChar w:fldCharType="separate"/>
            </w:r>
            <w:r w:rsidR="0082040D">
              <w:rPr>
                <w:noProof/>
                <w:webHidden/>
              </w:rPr>
              <w:t>18</w:t>
            </w:r>
            <w:r w:rsidR="0082040D">
              <w:rPr>
                <w:noProof/>
                <w:webHidden/>
              </w:rPr>
              <w:fldChar w:fldCharType="end"/>
            </w:r>
          </w:hyperlink>
        </w:p>
        <w:p w14:paraId="0D684615" w14:textId="478135AD" w:rsidR="0082040D" w:rsidRDefault="00CA22C4">
          <w:pPr>
            <w:pStyle w:val="TM1"/>
            <w:rPr>
              <w:rFonts w:asciiTheme="minorHAnsi" w:eastAsiaTheme="minorEastAsia" w:hAnsiTheme="minorHAnsi" w:cstheme="minorBidi"/>
              <w:noProof/>
              <w:lang w:eastAsia="fr-FR"/>
            </w:rPr>
          </w:pPr>
          <w:hyperlink w:anchor="_Toc204260034" w:history="1">
            <w:r w:rsidR="0082040D" w:rsidRPr="006E5B76">
              <w:rPr>
                <w:rStyle w:val="Lienhypertexte"/>
                <w:rFonts w:eastAsia="Times New Roman" w:cs="Calibri"/>
                <w:b/>
                <w:bCs/>
                <w:caps/>
                <w:noProof/>
                <w:kern w:val="32"/>
                <w:lang w:eastAsia="fr-FR"/>
              </w:rPr>
              <w:t>ARTICLE 12</w:t>
            </w:r>
            <w:r w:rsidR="0082040D">
              <w:rPr>
                <w:rFonts w:asciiTheme="minorHAnsi" w:eastAsiaTheme="minorEastAsia" w:hAnsiTheme="minorHAnsi" w:cstheme="minorBidi"/>
                <w:noProof/>
                <w:lang w:eastAsia="fr-FR"/>
              </w:rPr>
              <w:tab/>
            </w:r>
            <w:r w:rsidR="0082040D" w:rsidRPr="006E5B76">
              <w:rPr>
                <w:rStyle w:val="Lienhypertexte"/>
                <w:rFonts w:eastAsia="Times New Roman" w:cs="Calibri"/>
                <w:b/>
                <w:bCs/>
                <w:caps/>
                <w:noProof/>
                <w:kern w:val="32"/>
                <w:lang w:eastAsia="fr-FR"/>
              </w:rPr>
              <w:t>AVANCES</w:t>
            </w:r>
            <w:r w:rsidR="0082040D">
              <w:rPr>
                <w:noProof/>
                <w:webHidden/>
              </w:rPr>
              <w:tab/>
            </w:r>
            <w:r w:rsidR="0082040D">
              <w:rPr>
                <w:noProof/>
                <w:webHidden/>
              </w:rPr>
              <w:fldChar w:fldCharType="begin"/>
            </w:r>
            <w:r w:rsidR="0082040D">
              <w:rPr>
                <w:noProof/>
                <w:webHidden/>
              </w:rPr>
              <w:instrText xml:space="preserve"> PAGEREF _Toc204260034 \h </w:instrText>
            </w:r>
            <w:r w:rsidR="0082040D">
              <w:rPr>
                <w:noProof/>
                <w:webHidden/>
              </w:rPr>
            </w:r>
            <w:r w:rsidR="0082040D">
              <w:rPr>
                <w:noProof/>
                <w:webHidden/>
              </w:rPr>
              <w:fldChar w:fldCharType="separate"/>
            </w:r>
            <w:r w:rsidR="0082040D">
              <w:rPr>
                <w:noProof/>
                <w:webHidden/>
              </w:rPr>
              <w:t>19</w:t>
            </w:r>
            <w:r w:rsidR="0082040D">
              <w:rPr>
                <w:noProof/>
                <w:webHidden/>
              </w:rPr>
              <w:fldChar w:fldCharType="end"/>
            </w:r>
          </w:hyperlink>
        </w:p>
        <w:p w14:paraId="74553FAF" w14:textId="5CDD490B" w:rsidR="0082040D" w:rsidRDefault="00CA22C4">
          <w:pPr>
            <w:pStyle w:val="TM1"/>
            <w:rPr>
              <w:rFonts w:asciiTheme="minorHAnsi" w:eastAsiaTheme="minorEastAsia" w:hAnsiTheme="minorHAnsi" w:cstheme="minorBidi"/>
              <w:noProof/>
              <w:lang w:eastAsia="fr-FR"/>
            </w:rPr>
          </w:pPr>
          <w:hyperlink w:anchor="_Toc204260035" w:history="1">
            <w:r w:rsidR="0082040D" w:rsidRPr="006E5B76">
              <w:rPr>
                <w:rStyle w:val="Lienhypertexte"/>
                <w:rFonts w:eastAsia="Times New Roman" w:cs="Calibri"/>
                <w:b/>
                <w:bCs/>
                <w:caps/>
                <w:noProof/>
                <w:kern w:val="32"/>
                <w:lang w:eastAsia="fr-FR"/>
              </w:rPr>
              <w:t>ARTICLE 13</w:t>
            </w:r>
            <w:r w:rsidR="0082040D">
              <w:rPr>
                <w:rFonts w:asciiTheme="minorHAnsi" w:eastAsiaTheme="minorEastAsia" w:hAnsiTheme="minorHAnsi" w:cstheme="minorBidi"/>
                <w:noProof/>
                <w:lang w:eastAsia="fr-FR"/>
              </w:rPr>
              <w:tab/>
            </w:r>
            <w:r w:rsidR="0082040D" w:rsidRPr="006E5B76">
              <w:rPr>
                <w:rStyle w:val="Lienhypertexte"/>
                <w:rFonts w:eastAsia="Times New Roman" w:cs="Calibri"/>
                <w:b/>
                <w:bCs/>
                <w:caps/>
                <w:noProof/>
                <w:kern w:val="32"/>
                <w:lang w:eastAsia="fr-FR"/>
              </w:rPr>
              <w:t>CONDITIONS D’ETABLISSEMENT DES BONS DE COMMANDE</w:t>
            </w:r>
            <w:r w:rsidR="0082040D">
              <w:rPr>
                <w:noProof/>
                <w:webHidden/>
              </w:rPr>
              <w:tab/>
            </w:r>
            <w:r w:rsidR="0082040D">
              <w:rPr>
                <w:noProof/>
                <w:webHidden/>
              </w:rPr>
              <w:fldChar w:fldCharType="begin"/>
            </w:r>
            <w:r w:rsidR="0082040D">
              <w:rPr>
                <w:noProof/>
                <w:webHidden/>
              </w:rPr>
              <w:instrText xml:space="preserve"> PAGEREF _Toc204260035 \h </w:instrText>
            </w:r>
            <w:r w:rsidR="0082040D">
              <w:rPr>
                <w:noProof/>
                <w:webHidden/>
              </w:rPr>
            </w:r>
            <w:r w:rsidR="0082040D">
              <w:rPr>
                <w:noProof/>
                <w:webHidden/>
              </w:rPr>
              <w:fldChar w:fldCharType="separate"/>
            </w:r>
            <w:r w:rsidR="0082040D">
              <w:rPr>
                <w:noProof/>
                <w:webHidden/>
              </w:rPr>
              <w:t>20</w:t>
            </w:r>
            <w:r w:rsidR="0082040D">
              <w:rPr>
                <w:noProof/>
                <w:webHidden/>
              </w:rPr>
              <w:fldChar w:fldCharType="end"/>
            </w:r>
          </w:hyperlink>
        </w:p>
        <w:p w14:paraId="0579154A" w14:textId="684C6FD8" w:rsidR="0082040D" w:rsidRDefault="00CA22C4">
          <w:pPr>
            <w:pStyle w:val="TM2"/>
            <w:rPr>
              <w:rFonts w:asciiTheme="minorHAnsi" w:eastAsiaTheme="minorEastAsia" w:hAnsiTheme="minorHAnsi" w:cstheme="minorBidi"/>
              <w:noProof/>
              <w:lang w:eastAsia="fr-FR"/>
            </w:rPr>
          </w:pPr>
          <w:hyperlink w:anchor="_Toc204260036" w:history="1">
            <w:r w:rsidR="0082040D" w:rsidRPr="006E5B76">
              <w:rPr>
                <w:rStyle w:val="Lienhypertexte"/>
                <w:rFonts w:eastAsia="Times New Roman" w:cs="Calibri"/>
                <w:b/>
                <w:bCs/>
                <w:iCs/>
                <w:noProof/>
              </w:rPr>
              <w:t>13.1</w:t>
            </w:r>
            <w:r w:rsidR="0082040D">
              <w:rPr>
                <w:rFonts w:asciiTheme="minorHAnsi" w:eastAsiaTheme="minorEastAsia" w:hAnsiTheme="minorHAnsi" w:cstheme="minorBidi"/>
                <w:noProof/>
                <w:lang w:eastAsia="fr-FR"/>
              </w:rPr>
              <w:tab/>
            </w:r>
            <w:r w:rsidR="0082040D" w:rsidRPr="006E5B76">
              <w:rPr>
                <w:rStyle w:val="Lienhypertexte"/>
                <w:rFonts w:eastAsia="Times New Roman" w:cs="Calibri"/>
                <w:b/>
                <w:bCs/>
                <w:iCs/>
                <w:noProof/>
              </w:rPr>
              <w:t>Emission des bons de commande</w:t>
            </w:r>
            <w:r w:rsidR="0082040D">
              <w:rPr>
                <w:noProof/>
                <w:webHidden/>
              </w:rPr>
              <w:tab/>
            </w:r>
            <w:r w:rsidR="0082040D">
              <w:rPr>
                <w:noProof/>
                <w:webHidden/>
              </w:rPr>
              <w:fldChar w:fldCharType="begin"/>
            </w:r>
            <w:r w:rsidR="0082040D">
              <w:rPr>
                <w:noProof/>
                <w:webHidden/>
              </w:rPr>
              <w:instrText xml:space="preserve"> PAGEREF _Toc204260036 \h </w:instrText>
            </w:r>
            <w:r w:rsidR="0082040D">
              <w:rPr>
                <w:noProof/>
                <w:webHidden/>
              </w:rPr>
            </w:r>
            <w:r w:rsidR="0082040D">
              <w:rPr>
                <w:noProof/>
                <w:webHidden/>
              </w:rPr>
              <w:fldChar w:fldCharType="separate"/>
            </w:r>
            <w:r w:rsidR="0082040D">
              <w:rPr>
                <w:noProof/>
                <w:webHidden/>
              </w:rPr>
              <w:t>20</w:t>
            </w:r>
            <w:r w:rsidR="0082040D">
              <w:rPr>
                <w:noProof/>
                <w:webHidden/>
              </w:rPr>
              <w:fldChar w:fldCharType="end"/>
            </w:r>
          </w:hyperlink>
        </w:p>
        <w:p w14:paraId="11325CFA" w14:textId="64B932A4" w:rsidR="0082040D" w:rsidRDefault="00CA22C4">
          <w:pPr>
            <w:pStyle w:val="TM2"/>
            <w:rPr>
              <w:rFonts w:asciiTheme="minorHAnsi" w:eastAsiaTheme="minorEastAsia" w:hAnsiTheme="minorHAnsi" w:cstheme="minorBidi"/>
              <w:noProof/>
              <w:lang w:eastAsia="fr-FR"/>
            </w:rPr>
          </w:pPr>
          <w:hyperlink w:anchor="_Toc204260037" w:history="1">
            <w:r w:rsidR="0082040D" w:rsidRPr="006E5B76">
              <w:rPr>
                <w:rStyle w:val="Lienhypertexte"/>
                <w:rFonts w:eastAsia="Times New Roman" w:cs="Calibri"/>
                <w:b/>
                <w:bCs/>
                <w:iCs/>
                <w:noProof/>
              </w:rPr>
              <w:t>13.2</w:t>
            </w:r>
            <w:r w:rsidR="0082040D">
              <w:rPr>
                <w:rFonts w:asciiTheme="minorHAnsi" w:eastAsiaTheme="minorEastAsia" w:hAnsiTheme="minorHAnsi" w:cstheme="minorBidi"/>
                <w:noProof/>
                <w:lang w:eastAsia="fr-FR"/>
              </w:rPr>
              <w:tab/>
            </w:r>
            <w:r w:rsidR="0082040D" w:rsidRPr="006E5B76">
              <w:rPr>
                <w:rStyle w:val="Lienhypertexte"/>
                <w:rFonts w:eastAsia="Times New Roman" w:cs="Calibri"/>
                <w:b/>
                <w:bCs/>
                <w:iCs/>
                <w:noProof/>
              </w:rPr>
              <w:t>Résiliation des accès pour non-respect des engagements de qualité de service d’un accès</w:t>
            </w:r>
            <w:r w:rsidR="0082040D">
              <w:rPr>
                <w:noProof/>
                <w:webHidden/>
              </w:rPr>
              <w:tab/>
            </w:r>
            <w:r w:rsidR="0082040D">
              <w:rPr>
                <w:noProof/>
                <w:webHidden/>
              </w:rPr>
              <w:fldChar w:fldCharType="begin"/>
            </w:r>
            <w:r w:rsidR="0082040D">
              <w:rPr>
                <w:noProof/>
                <w:webHidden/>
              </w:rPr>
              <w:instrText xml:space="preserve"> PAGEREF _Toc204260037 \h </w:instrText>
            </w:r>
            <w:r w:rsidR="0082040D">
              <w:rPr>
                <w:noProof/>
                <w:webHidden/>
              </w:rPr>
            </w:r>
            <w:r w:rsidR="0082040D">
              <w:rPr>
                <w:noProof/>
                <w:webHidden/>
              </w:rPr>
              <w:fldChar w:fldCharType="separate"/>
            </w:r>
            <w:r w:rsidR="0082040D">
              <w:rPr>
                <w:noProof/>
                <w:webHidden/>
              </w:rPr>
              <w:t>20</w:t>
            </w:r>
            <w:r w:rsidR="0082040D">
              <w:rPr>
                <w:noProof/>
                <w:webHidden/>
              </w:rPr>
              <w:fldChar w:fldCharType="end"/>
            </w:r>
          </w:hyperlink>
        </w:p>
        <w:p w14:paraId="542592EC" w14:textId="6F2703D5" w:rsidR="0082040D" w:rsidRDefault="00CA22C4">
          <w:pPr>
            <w:pStyle w:val="TM2"/>
            <w:rPr>
              <w:rFonts w:asciiTheme="minorHAnsi" w:eastAsiaTheme="minorEastAsia" w:hAnsiTheme="minorHAnsi" w:cstheme="minorBidi"/>
              <w:noProof/>
              <w:lang w:eastAsia="fr-FR"/>
            </w:rPr>
          </w:pPr>
          <w:hyperlink w:anchor="_Toc204260038" w:history="1">
            <w:r w:rsidR="0082040D" w:rsidRPr="006E5B76">
              <w:rPr>
                <w:rStyle w:val="Lienhypertexte"/>
                <w:rFonts w:eastAsia="Times New Roman" w:cs="Calibri"/>
                <w:b/>
                <w:bCs/>
                <w:iCs/>
                <w:noProof/>
              </w:rPr>
              <w:t>13.3</w:t>
            </w:r>
            <w:r w:rsidR="0082040D">
              <w:rPr>
                <w:rFonts w:asciiTheme="minorHAnsi" w:eastAsiaTheme="minorEastAsia" w:hAnsiTheme="minorHAnsi" w:cstheme="minorBidi"/>
                <w:noProof/>
                <w:lang w:eastAsia="fr-FR"/>
              </w:rPr>
              <w:tab/>
            </w:r>
            <w:r w:rsidR="0082040D" w:rsidRPr="006E5B76">
              <w:rPr>
                <w:rStyle w:val="Lienhypertexte"/>
                <w:rFonts w:eastAsia="Times New Roman" w:cs="Calibri"/>
                <w:b/>
                <w:bCs/>
                <w:iCs/>
                <w:noProof/>
              </w:rPr>
              <w:t>Modification des bons de commande</w:t>
            </w:r>
            <w:r w:rsidR="0082040D">
              <w:rPr>
                <w:noProof/>
                <w:webHidden/>
              </w:rPr>
              <w:tab/>
            </w:r>
            <w:r w:rsidR="0082040D">
              <w:rPr>
                <w:noProof/>
                <w:webHidden/>
              </w:rPr>
              <w:fldChar w:fldCharType="begin"/>
            </w:r>
            <w:r w:rsidR="0082040D">
              <w:rPr>
                <w:noProof/>
                <w:webHidden/>
              </w:rPr>
              <w:instrText xml:space="preserve"> PAGEREF _Toc204260038 \h </w:instrText>
            </w:r>
            <w:r w:rsidR="0082040D">
              <w:rPr>
                <w:noProof/>
                <w:webHidden/>
              </w:rPr>
            </w:r>
            <w:r w:rsidR="0082040D">
              <w:rPr>
                <w:noProof/>
                <w:webHidden/>
              </w:rPr>
              <w:fldChar w:fldCharType="separate"/>
            </w:r>
            <w:r w:rsidR="0082040D">
              <w:rPr>
                <w:noProof/>
                <w:webHidden/>
              </w:rPr>
              <w:t>21</w:t>
            </w:r>
            <w:r w:rsidR="0082040D">
              <w:rPr>
                <w:noProof/>
                <w:webHidden/>
              </w:rPr>
              <w:fldChar w:fldCharType="end"/>
            </w:r>
          </w:hyperlink>
        </w:p>
        <w:p w14:paraId="4082591A" w14:textId="4EFCD9BB" w:rsidR="0082040D" w:rsidRDefault="00CA22C4">
          <w:pPr>
            <w:pStyle w:val="TM2"/>
            <w:rPr>
              <w:rFonts w:asciiTheme="minorHAnsi" w:eastAsiaTheme="minorEastAsia" w:hAnsiTheme="minorHAnsi" w:cstheme="minorBidi"/>
              <w:noProof/>
              <w:lang w:eastAsia="fr-FR"/>
            </w:rPr>
          </w:pPr>
          <w:hyperlink w:anchor="_Toc204260039" w:history="1">
            <w:r w:rsidR="0082040D" w:rsidRPr="006E5B76">
              <w:rPr>
                <w:rStyle w:val="Lienhypertexte"/>
                <w:rFonts w:eastAsia="Times New Roman" w:cs="Calibri"/>
                <w:b/>
                <w:bCs/>
                <w:iCs/>
                <w:noProof/>
              </w:rPr>
              <w:t>13.4</w:t>
            </w:r>
            <w:r w:rsidR="0082040D">
              <w:rPr>
                <w:rFonts w:asciiTheme="minorHAnsi" w:eastAsiaTheme="minorEastAsia" w:hAnsiTheme="minorHAnsi" w:cstheme="minorBidi"/>
                <w:noProof/>
                <w:lang w:eastAsia="fr-FR"/>
              </w:rPr>
              <w:tab/>
            </w:r>
            <w:r w:rsidR="0082040D" w:rsidRPr="006E5B76">
              <w:rPr>
                <w:rStyle w:val="Lienhypertexte"/>
                <w:rFonts w:eastAsia="Times New Roman" w:cs="Calibri"/>
                <w:b/>
                <w:bCs/>
                <w:iCs/>
                <w:noProof/>
              </w:rPr>
              <w:t>Arrêt et suspension de l’exécution des prestations d’une commande</w:t>
            </w:r>
            <w:r w:rsidR="0082040D">
              <w:rPr>
                <w:noProof/>
                <w:webHidden/>
              </w:rPr>
              <w:tab/>
            </w:r>
            <w:r w:rsidR="0082040D">
              <w:rPr>
                <w:noProof/>
                <w:webHidden/>
              </w:rPr>
              <w:fldChar w:fldCharType="begin"/>
            </w:r>
            <w:r w:rsidR="0082040D">
              <w:rPr>
                <w:noProof/>
                <w:webHidden/>
              </w:rPr>
              <w:instrText xml:space="preserve"> PAGEREF _Toc204260039 \h </w:instrText>
            </w:r>
            <w:r w:rsidR="0082040D">
              <w:rPr>
                <w:noProof/>
                <w:webHidden/>
              </w:rPr>
            </w:r>
            <w:r w:rsidR="0082040D">
              <w:rPr>
                <w:noProof/>
                <w:webHidden/>
              </w:rPr>
              <w:fldChar w:fldCharType="separate"/>
            </w:r>
            <w:r w:rsidR="0082040D">
              <w:rPr>
                <w:noProof/>
                <w:webHidden/>
              </w:rPr>
              <w:t>21</w:t>
            </w:r>
            <w:r w:rsidR="0082040D">
              <w:rPr>
                <w:noProof/>
                <w:webHidden/>
              </w:rPr>
              <w:fldChar w:fldCharType="end"/>
            </w:r>
          </w:hyperlink>
        </w:p>
        <w:p w14:paraId="63A10D77" w14:textId="2E45ABA8" w:rsidR="0082040D" w:rsidRDefault="00CA22C4">
          <w:pPr>
            <w:pStyle w:val="TM1"/>
            <w:rPr>
              <w:rFonts w:asciiTheme="minorHAnsi" w:eastAsiaTheme="minorEastAsia" w:hAnsiTheme="minorHAnsi" w:cstheme="minorBidi"/>
              <w:noProof/>
              <w:lang w:eastAsia="fr-FR"/>
            </w:rPr>
          </w:pPr>
          <w:hyperlink w:anchor="_Toc204260040" w:history="1">
            <w:r w:rsidR="0082040D" w:rsidRPr="006E5B76">
              <w:rPr>
                <w:rStyle w:val="Lienhypertexte"/>
                <w:rFonts w:eastAsia="Times New Roman" w:cs="Calibri"/>
                <w:b/>
                <w:bCs/>
                <w:caps/>
                <w:noProof/>
                <w:kern w:val="32"/>
                <w:lang w:eastAsia="fr-FR"/>
              </w:rPr>
              <w:t>ARTICLE 14</w:t>
            </w:r>
            <w:r w:rsidR="0082040D">
              <w:rPr>
                <w:rFonts w:asciiTheme="minorHAnsi" w:eastAsiaTheme="minorEastAsia" w:hAnsiTheme="minorHAnsi" w:cstheme="minorBidi"/>
                <w:noProof/>
                <w:lang w:eastAsia="fr-FR"/>
              </w:rPr>
              <w:tab/>
            </w:r>
            <w:r w:rsidR="0082040D" w:rsidRPr="006E5B76">
              <w:rPr>
                <w:rStyle w:val="Lienhypertexte"/>
                <w:rFonts w:eastAsia="Times New Roman" w:cs="Calibri"/>
                <w:b/>
                <w:bCs/>
                <w:caps/>
                <w:noProof/>
                <w:kern w:val="32"/>
                <w:lang w:eastAsia="fr-FR"/>
              </w:rPr>
              <w:t>EVOLUTION DE LA GAMME DES PRESTATIONS ET DU BORDEREAU DU TITULAIRE</w:t>
            </w:r>
            <w:r w:rsidR="0082040D">
              <w:rPr>
                <w:noProof/>
                <w:webHidden/>
              </w:rPr>
              <w:tab/>
            </w:r>
            <w:r w:rsidR="0082040D">
              <w:rPr>
                <w:noProof/>
                <w:webHidden/>
              </w:rPr>
              <w:fldChar w:fldCharType="begin"/>
            </w:r>
            <w:r w:rsidR="0082040D">
              <w:rPr>
                <w:noProof/>
                <w:webHidden/>
              </w:rPr>
              <w:instrText xml:space="preserve"> PAGEREF _Toc204260040 \h </w:instrText>
            </w:r>
            <w:r w:rsidR="0082040D">
              <w:rPr>
                <w:noProof/>
                <w:webHidden/>
              </w:rPr>
            </w:r>
            <w:r w:rsidR="0082040D">
              <w:rPr>
                <w:noProof/>
                <w:webHidden/>
              </w:rPr>
              <w:fldChar w:fldCharType="separate"/>
            </w:r>
            <w:r w:rsidR="0082040D">
              <w:rPr>
                <w:noProof/>
                <w:webHidden/>
              </w:rPr>
              <w:t>22</w:t>
            </w:r>
            <w:r w:rsidR="0082040D">
              <w:rPr>
                <w:noProof/>
                <w:webHidden/>
              </w:rPr>
              <w:fldChar w:fldCharType="end"/>
            </w:r>
          </w:hyperlink>
        </w:p>
        <w:p w14:paraId="348E71F6" w14:textId="0CB30DB2" w:rsidR="0082040D" w:rsidRDefault="00CA22C4">
          <w:pPr>
            <w:pStyle w:val="TM1"/>
            <w:rPr>
              <w:rFonts w:asciiTheme="minorHAnsi" w:eastAsiaTheme="minorEastAsia" w:hAnsiTheme="minorHAnsi" w:cstheme="minorBidi"/>
              <w:noProof/>
              <w:lang w:eastAsia="fr-FR"/>
            </w:rPr>
          </w:pPr>
          <w:hyperlink w:anchor="_Toc204260041" w:history="1">
            <w:r w:rsidR="0082040D" w:rsidRPr="006E5B76">
              <w:rPr>
                <w:rStyle w:val="Lienhypertexte"/>
                <w:rFonts w:eastAsia="Times New Roman" w:cs="Calibri"/>
                <w:b/>
                <w:bCs/>
                <w:caps/>
                <w:noProof/>
                <w:kern w:val="32"/>
                <w:lang w:eastAsia="fr-FR"/>
              </w:rPr>
              <w:t>ARTICLE 15</w:t>
            </w:r>
            <w:r w:rsidR="0082040D">
              <w:rPr>
                <w:rFonts w:asciiTheme="minorHAnsi" w:eastAsiaTheme="minorEastAsia" w:hAnsiTheme="minorHAnsi" w:cstheme="minorBidi"/>
                <w:noProof/>
                <w:lang w:eastAsia="fr-FR"/>
              </w:rPr>
              <w:tab/>
            </w:r>
            <w:r w:rsidR="0082040D" w:rsidRPr="006E5B76">
              <w:rPr>
                <w:rStyle w:val="Lienhypertexte"/>
                <w:rFonts w:eastAsia="Times New Roman" w:cs="Calibri"/>
                <w:b/>
                <w:bCs/>
                <w:caps/>
                <w:noProof/>
                <w:kern w:val="32"/>
                <w:lang w:eastAsia="fr-FR"/>
              </w:rPr>
              <w:t>SOUS-TRAITANCE ET CESSION DE L’ACCORD-CADRE</w:t>
            </w:r>
            <w:r w:rsidR="0082040D">
              <w:rPr>
                <w:noProof/>
                <w:webHidden/>
              </w:rPr>
              <w:tab/>
            </w:r>
            <w:r w:rsidR="0082040D">
              <w:rPr>
                <w:noProof/>
                <w:webHidden/>
              </w:rPr>
              <w:fldChar w:fldCharType="begin"/>
            </w:r>
            <w:r w:rsidR="0082040D">
              <w:rPr>
                <w:noProof/>
                <w:webHidden/>
              </w:rPr>
              <w:instrText xml:space="preserve"> PAGEREF _Toc204260041 \h </w:instrText>
            </w:r>
            <w:r w:rsidR="0082040D">
              <w:rPr>
                <w:noProof/>
                <w:webHidden/>
              </w:rPr>
            </w:r>
            <w:r w:rsidR="0082040D">
              <w:rPr>
                <w:noProof/>
                <w:webHidden/>
              </w:rPr>
              <w:fldChar w:fldCharType="separate"/>
            </w:r>
            <w:r w:rsidR="0082040D">
              <w:rPr>
                <w:noProof/>
                <w:webHidden/>
              </w:rPr>
              <w:t>23</w:t>
            </w:r>
            <w:r w:rsidR="0082040D">
              <w:rPr>
                <w:noProof/>
                <w:webHidden/>
              </w:rPr>
              <w:fldChar w:fldCharType="end"/>
            </w:r>
          </w:hyperlink>
        </w:p>
        <w:p w14:paraId="57B6BB24" w14:textId="53EEB787" w:rsidR="0082040D" w:rsidRDefault="00CA22C4">
          <w:pPr>
            <w:pStyle w:val="TM2"/>
            <w:rPr>
              <w:rFonts w:asciiTheme="minorHAnsi" w:eastAsiaTheme="minorEastAsia" w:hAnsiTheme="minorHAnsi" w:cstheme="minorBidi"/>
              <w:noProof/>
              <w:lang w:eastAsia="fr-FR"/>
            </w:rPr>
          </w:pPr>
          <w:hyperlink w:anchor="_Toc204260042" w:history="1">
            <w:r w:rsidR="0082040D" w:rsidRPr="006E5B76">
              <w:rPr>
                <w:rStyle w:val="Lienhypertexte"/>
                <w:rFonts w:eastAsia="Times New Roman" w:cs="Calibri"/>
                <w:b/>
                <w:bCs/>
                <w:iCs/>
                <w:noProof/>
              </w:rPr>
              <w:t>15.1</w:t>
            </w:r>
            <w:r w:rsidR="0082040D">
              <w:rPr>
                <w:rFonts w:asciiTheme="minorHAnsi" w:eastAsiaTheme="minorEastAsia" w:hAnsiTheme="minorHAnsi" w:cstheme="minorBidi"/>
                <w:noProof/>
                <w:lang w:eastAsia="fr-FR"/>
              </w:rPr>
              <w:tab/>
            </w:r>
            <w:r w:rsidR="0082040D" w:rsidRPr="006E5B76">
              <w:rPr>
                <w:rStyle w:val="Lienhypertexte"/>
                <w:rFonts w:eastAsia="Times New Roman" w:cs="Calibri"/>
                <w:b/>
                <w:bCs/>
                <w:iCs/>
                <w:noProof/>
              </w:rPr>
              <w:t>Sous-traitance</w:t>
            </w:r>
            <w:r w:rsidR="0082040D">
              <w:rPr>
                <w:noProof/>
                <w:webHidden/>
              </w:rPr>
              <w:tab/>
            </w:r>
            <w:r w:rsidR="0082040D">
              <w:rPr>
                <w:noProof/>
                <w:webHidden/>
              </w:rPr>
              <w:fldChar w:fldCharType="begin"/>
            </w:r>
            <w:r w:rsidR="0082040D">
              <w:rPr>
                <w:noProof/>
                <w:webHidden/>
              </w:rPr>
              <w:instrText xml:space="preserve"> PAGEREF _Toc204260042 \h </w:instrText>
            </w:r>
            <w:r w:rsidR="0082040D">
              <w:rPr>
                <w:noProof/>
                <w:webHidden/>
              </w:rPr>
            </w:r>
            <w:r w:rsidR="0082040D">
              <w:rPr>
                <w:noProof/>
                <w:webHidden/>
              </w:rPr>
              <w:fldChar w:fldCharType="separate"/>
            </w:r>
            <w:r w:rsidR="0082040D">
              <w:rPr>
                <w:noProof/>
                <w:webHidden/>
              </w:rPr>
              <w:t>23</w:t>
            </w:r>
            <w:r w:rsidR="0082040D">
              <w:rPr>
                <w:noProof/>
                <w:webHidden/>
              </w:rPr>
              <w:fldChar w:fldCharType="end"/>
            </w:r>
          </w:hyperlink>
        </w:p>
        <w:p w14:paraId="18362694" w14:textId="7DED1AE4" w:rsidR="0082040D" w:rsidRDefault="00CA22C4">
          <w:pPr>
            <w:pStyle w:val="TM2"/>
            <w:rPr>
              <w:rFonts w:asciiTheme="minorHAnsi" w:eastAsiaTheme="minorEastAsia" w:hAnsiTheme="minorHAnsi" w:cstheme="minorBidi"/>
              <w:noProof/>
              <w:lang w:eastAsia="fr-FR"/>
            </w:rPr>
          </w:pPr>
          <w:hyperlink w:anchor="_Toc204260043" w:history="1">
            <w:r w:rsidR="0082040D" w:rsidRPr="006E5B76">
              <w:rPr>
                <w:rStyle w:val="Lienhypertexte"/>
                <w:rFonts w:eastAsia="Times New Roman" w:cs="Calibri"/>
                <w:b/>
                <w:bCs/>
                <w:iCs/>
                <w:noProof/>
              </w:rPr>
              <w:t>15.2</w:t>
            </w:r>
            <w:r w:rsidR="0082040D">
              <w:rPr>
                <w:rFonts w:asciiTheme="minorHAnsi" w:eastAsiaTheme="minorEastAsia" w:hAnsiTheme="minorHAnsi" w:cstheme="minorBidi"/>
                <w:noProof/>
                <w:lang w:eastAsia="fr-FR"/>
              </w:rPr>
              <w:tab/>
            </w:r>
            <w:r w:rsidR="0082040D" w:rsidRPr="006E5B76">
              <w:rPr>
                <w:rStyle w:val="Lienhypertexte"/>
                <w:rFonts w:eastAsia="Times New Roman" w:cs="Calibri"/>
                <w:b/>
                <w:bCs/>
                <w:iCs/>
                <w:noProof/>
              </w:rPr>
              <w:t>Cession de l’accord-cadre</w:t>
            </w:r>
            <w:r w:rsidR="0082040D">
              <w:rPr>
                <w:noProof/>
                <w:webHidden/>
              </w:rPr>
              <w:tab/>
            </w:r>
            <w:r w:rsidR="0082040D">
              <w:rPr>
                <w:noProof/>
                <w:webHidden/>
              </w:rPr>
              <w:fldChar w:fldCharType="begin"/>
            </w:r>
            <w:r w:rsidR="0082040D">
              <w:rPr>
                <w:noProof/>
                <w:webHidden/>
              </w:rPr>
              <w:instrText xml:space="preserve"> PAGEREF _Toc204260043 \h </w:instrText>
            </w:r>
            <w:r w:rsidR="0082040D">
              <w:rPr>
                <w:noProof/>
                <w:webHidden/>
              </w:rPr>
            </w:r>
            <w:r w:rsidR="0082040D">
              <w:rPr>
                <w:noProof/>
                <w:webHidden/>
              </w:rPr>
              <w:fldChar w:fldCharType="separate"/>
            </w:r>
            <w:r w:rsidR="0082040D">
              <w:rPr>
                <w:noProof/>
                <w:webHidden/>
              </w:rPr>
              <w:t>23</w:t>
            </w:r>
            <w:r w:rsidR="0082040D">
              <w:rPr>
                <w:noProof/>
                <w:webHidden/>
              </w:rPr>
              <w:fldChar w:fldCharType="end"/>
            </w:r>
          </w:hyperlink>
        </w:p>
        <w:p w14:paraId="7072AEB7" w14:textId="7F0F87D1" w:rsidR="0082040D" w:rsidRDefault="00CA22C4">
          <w:pPr>
            <w:pStyle w:val="TM1"/>
            <w:rPr>
              <w:rFonts w:asciiTheme="minorHAnsi" w:eastAsiaTheme="minorEastAsia" w:hAnsiTheme="minorHAnsi" w:cstheme="minorBidi"/>
              <w:noProof/>
              <w:lang w:eastAsia="fr-FR"/>
            </w:rPr>
          </w:pPr>
          <w:hyperlink w:anchor="_Toc204260044" w:history="1">
            <w:r w:rsidR="0082040D" w:rsidRPr="006E5B76">
              <w:rPr>
                <w:rStyle w:val="Lienhypertexte"/>
                <w:rFonts w:eastAsia="Times New Roman" w:cs="Calibri"/>
                <w:b/>
                <w:bCs/>
                <w:caps/>
                <w:noProof/>
                <w:kern w:val="32"/>
                <w:lang w:eastAsia="fr-FR"/>
              </w:rPr>
              <w:t>ARTICLE 16</w:t>
            </w:r>
            <w:r w:rsidR="0082040D">
              <w:rPr>
                <w:rFonts w:asciiTheme="minorHAnsi" w:eastAsiaTheme="minorEastAsia" w:hAnsiTheme="minorHAnsi" w:cstheme="minorBidi"/>
                <w:noProof/>
                <w:lang w:eastAsia="fr-FR"/>
              </w:rPr>
              <w:tab/>
            </w:r>
            <w:r w:rsidR="0082040D" w:rsidRPr="006E5B76">
              <w:rPr>
                <w:rStyle w:val="Lienhypertexte"/>
                <w:rFonts w:eastAsia="Times New Roman" w:cs="Calibri"/>
                <w:b/>
                <w:bCs/>
                <w:caps/>
                <w:noProof/>
                <w:kern w:val="32"/>
                <w:lang w:eastAsia="fr-FR"/>
              </w:rPr>
              <w:t>PENALITES</w:t>
            </w:r>
            <w:r w:rsidR="0082040D">
              <w:rPr>
                <w:noProof/>
                <w:webHidden/>
              </w:rPr>
              <w:tab/>
            </w:r>
            <w:r w:rsidR="0082040D">
              <w:rPr>
                <w:noProof/>
                <w:webHidden/>
              </w:rPr>
              <w:fldChar w:fldCharType="begin"/>
            </w:r>
            <w:r w:rsidR="0082040D">
              <w:rPr>
                <w:noProof/>
                <w:webHidden/>
              </w:rPr>
              <w:instrText xml:space="preserve"> PAGEREF _Toc204260044 \h </w:instrText>
            </w:r>
            <w:r w:rsidR="0082040D">
              <w:rPr>
                <w:noProof/>
                <w:webHidden/>
              </w:rPr>
            </w:r>
            <w:r w:rsidR="0082040D">
              <w:rPr>
                <w:noProof/>
                <w:webHidden/>
              </w:rPr>
              <w:fldChar w:fldCharType="separate"/>
            </w:r>
            <w:r w:rsidR="0082040D">
              <w:rPr>
                <w:noProof/>
                <w:webHidden/>
              </w:rPr>
              <w:t>24</w:t>
            </w:r>
            <w:r w:rsidR="0082040D">
              <w:rPr>
                <w:noProof/>
                <w:webHidden/>
              </w:rPr>
              <w:fldChar w:fldCharType="end"/>
            </w:r>
          </w:hyperlink>
        </w:p>
        <w:p w14:paraId="7AA59019" w14:textId="638FCCAF" w:rsidR="0082040D" w:rsidRDefault="00CA22C4">
          <w:pPr>
            <w:pStyle w:val="TM2"/>
            <w:rPr>
              <w:rFonts w:asciiTheme="minorHAnsi" w:eastAsiaTheme="minorEastAsia" w:hAnsiTheme="minorHAnsi" w:cstheme="minorBidi"/>
              <w:noProof/>
              <w:lang w:eastAsia="fr-FR"/>
            </w:rPr>
          </w:pPr>
          <w:hyperlink w:anchor="_Toc204260045" w:history="1">
            <w:r w:rsidR="0082040D" w:rsidRPr="006E5B76">
              <w:rPr>
                <w:rStyle w:val="Lienhypertexte"/>
                <w:rFonts w:eastAsia="Times New Roman" w:cs="Calibri"/>
                <w:b/>
                <w:bCs/>
                <w:iCs/>
                <w:noProof/>
              </w:rPr>
              <w:t>16.1</w:t>
            </w:r>
            <w:r w:rsidR="0082040D">
              <w:rPr>
                <w:rFonts w:asciiTheme="minorHAnsi" w:eastAsiaTheme="minorEastAsia" w:hAnsiTheme="minorHAnsi" w:cstheme="minorBidi"/>
                <w:noProof/>
                <w:lang w:eastAsia="fr-FR"/>
              </w:rPr>
              <w:tab/>
            </w:r>
            <w:r w:rsidR="0082040D" w:rsidRPr="006E5B76">
              <w:rPr>
                <w:rStyle w:val="Lienhypertexte"/>
                <w:rFonts w:eastAsia="Times New Roman" w:cs="Calibri"/>
                <w:b/>
                <w:bCs/>
                <w:iCs/>
                <w:noProof/>
              </w:rPr>
              <w:t>Principes généraux applicables aux pénalités</w:t>
            </w:r>
            <w:r w:rsidR="0082040D">
              <w:rPr>
                <w:noProof/>
                <w:webHidden/>
              </w:rPr>
              <w:tab/>
            </w:r>
            <w:r w:rsidR="0082040D">
              <w:rPr>
                <w:noProof/>
                <w:webHidden/>
              </w:rPr>
              <w:fldChar w:fldCharType="begin"/>
            </w:r>
            <w:r w:rsidR="0082040D">
              <w:rPr>
                <w:noProof/>
                <w:webHidden/>
              </w:rPr>
              <w:instrText xml:space="preserve"> PAGEREF _Toc204260045 \h </w:instrText>
            </w:r>
            <w:r w:rsidR="0082040D">
              <w:rPr>
                <w:noProof/>
                <w:webHidden/>
              </w:rPr>
            </w:r>
            <w:r w:rsidR="0082040D">
              <w:rPr>
                <w:noProof/>
                <w:webHidden/>
              </w:rPr>
              <w:fldChar w:fldCharType="separate"/>
            </w:r>
            <w:r w:rsidR="0082040D">
              <w:rPr>
                <w:noProof/>
                <w:webHidden/>
              </w:rPr>
              <w:t>24</w:t>
            </w:r>
            <w:r w:rsidR="0082040D">
              <w:rPr>
                <w:noProof/>
                <w:webHidden/>
              </w:rPr>
              <w:fldChar w:fldCharType="end"/>
            </w:r>
          </w:hyperlink>
        </w:p>
        <w:p w14:paraId="3C960565" w14:textId="69DB41C7" w:rsidR="0082040D" w:rsidRDefault="00CA22C4">
          <w:pPr>
            <w:pStyle w:val="TM2"/>
            <w:rPr>
              <w:rFonts w:asciiTheme="minorHAnsi" w:eastAsiaTheme="minorEastAsia" w:hAnsiTheme="minorHAnsi" w:cstheme="minorBidi"/>
              <w:noProof/>
              <w:lang w:eastAsia="fr-FR"/>
            </w:rPr>
          </w:pPr>
          <w:hyperlink w:anchor="_Toc204260046" w:history="1">
            <w:r w:rsidR="0082040D" w:rsidRPr="006E5B76">
              <w:rPr>
                <w:rStyle w:val="Lienhypertexte"/>
                <w:rFonts w:eastAsia="Times New Roman" w:cs="Calibri"/>
                <w:b/>
                <w:bCs/>
                <w:iCs/>
                <w:noProof/>
              </w:rPr>
              <w:t>16.2</w:t>
            </w:r>
            <w:r w:rsidR="0082040D">
              <w:rPr>
                <w:rFonts w:asciiTheme="minorHAnsi" w:eastAsiaTheme="minorEastAsia" w:hAnsiTheme="minorHAnsi" w:cstheme="minorBidi"/>
                <w:noProof/>
                <w:lang w:eastAsia="fr-FR"/>
              </w:rPr>
              <w:tab/>
            </w:r>
            <w:r w:rsidR="0082040D" w:rsidRPr="006E5B76">
              <w:rPr>
                <w:rStyle w:val="Lienhypertexte"/>
                <w:rFonts w:eastAsia="Times New Roman" w:cs="Calibri"/>
                <w:b/>
                <w:bCs/>
                <w:iCs/>
                <w:noProof/>
              </w:rPr>
              <w:t>Pénalités pour non-respect des engagements de qualité de service</w:t>
            </w:r>
            <w:r w:rsidR="0082040D">
              <w:rPr>
                <w:noProof/>
                <w:webHidden/>
              </w:rPr>
              <w:tab/>
            </w:r>
            <w:r w:rsidR="0082040D">
              <w:rPr>
                <w:noProof/>
                <w:webHidden/>
              </w:rPr>
              <w:fldChar w:fldCharType="begin"/>
            </w:r>
            <w:r w:rsidR="0082040D">
              <w:rPr>
                <w:noProof/>
                <w:webHidden/>
              </w:rPr>
              <w:instrText xml:space="preserve"> PAGEREF _Toc204260046 \h </w:instrText>
            </w:r>
            <w:r w:rsidR="0082040D">
              <w:rPr>
                <w:noProof/>
                <w:webHidden/>
              </w:rPr>
            </w:r>
            <w:r w:rsidR="0082040D">
              <w:rPr>
                <w:noProof/>
                <w:webHidden/>
              </w:rPr>
              <w:fldChar w:fldCharType="separate"/>
            </w:r>
            <w:r w:rsidR="0082040D">
              <w:rPr>
                <w:noProof/>
                <w:webHidden/>
              </w:rPr>
              <w:t>24</w:t>
            </w:r>
            <w:r w:rsidR="0082040D">
              <w:rPr>
                <w:noProof/>
                <w:webHidden/>
              </w:rPr>
              <w:fldChar w:fldCharType="end"/>
            </w:r>
          </w:hyperlink>
        </w:p>
        <w:p w14:paraId="6259C656" w14:textId="5045086F" w:rsidR="0082040D" w:rsidRDefault="00CA22C4">
          <w:pPr>
            <w:pStyle w:val="TM2"/>
            <w:rPr>
              <w:rFonts w:asciiTheme="minorHAnsi" w:eastAsiaTheme="minorEastAsia" w:hAnsiTheme="minorHAnsi" w:cstheme="minorBidi"/>
              <w:noProof/>
              <w:lang w:eastAsia="fr-FR"/>
            </w:rPr>
          </w:pPr>
          <w:hyperlink w:anchor="_Toc204260047" w:history="1">
            <w:r w:rsidR="0082040D" w:rsidRPr="006E5B76">
              <w:rPr>
                <w:rStyle w:val="Lienhypertexte"/>
                <w:rFonts w:eastAsia="Times New Roman" w:cs="Calibri"/>
                <w:b/>
                <w:bCs/>
                <w:iCs/>
                <w:noProof/>
              </w:rPr>
              <w:t>16.3</w:t>
            </w:r>
            <w:r w:rsidR="0082040D">
              <w:rPr>
                <w:rFonts w:asciiTheme="minorHAnsi" w:eastAsiaTheme="minorEastAsia" w:hAnsiTheme="minorHAnsi" w:cstheme="minorBidi"/>
                <w:noProof/>
                <w:lang w:eastAsia="fr-FR"/>
              </w:rPr>
              <w:tab/>
            </w:r>
            <w:r w:rsidR="0082040D" w:rsidRPr="006E5B76">
              <w:rPr>
                <w:rStyle w:val="Lienhypertexte"/>
                <w:rFonts w:eastAsia="Times New Roman" w:cs="Calibri"/>
                <w:b/>
                <w:bCs/>
                <w:iCs/>
                <w:noProof/>
              </w:rPr>
              <w:t>Pénalités pour dépassement du délai d’exécution</w:t>
            </w:r>
            <w:r w:rsidR="0082040D">
              <w:rPr>
                <w:noProof/>
                <w:webHidden/>
              </w:rPr>
              <w:tab/>
            </w:r>
            <w:r w:rsidR="0082040D">
              <w:rPr>
                <w:noProof/>
                <w:webHidden/>
              </w:rPr>
              <w:fldChar w:fldCharType="begin"/>
            </w:r>
            <w:r w:rsidR="0082040D">
              <w:rPr>
                <w:noProof/>
                <w:webHidden/>
              </w:rPr>
              <w:instrText xml:space="preserve"> PAGEREF _Toc204260047 \h </w:instrText>
            </w:r>
            <w:r w:rsidR="0082040D">
              <w:rPr>
                <w:noProof/>
                <w:webHidden/>
              </w:rPr>
            </w:r>
            <w:r w:rsidR="0082040D">
              <w:rPr>
                <w:noProof/>
                <w:webHidden/>
              </w:rPr>
              <w:fldChar w:fldCharType="separate"/>
            </w:r>
            <w:r w:rsidR="0082040D">
              <w:rPr>
                <w:noProof/>
                <w:webHidden/>
              </w:rPr>
              <w:t>24</w:t>
            </w:r>
            <w:r w:rsidR="0082040D">
              <w:rPr>
                <w:noProof/>
                <w:webHidden/>
              </w:rPr>
              <w:fldChar w:fldCharType="end"/>
            </w:r>
          </w:hyperlink>
        </w:p>
        <w:p w14:paraId="291AB87F" w14:textId="4F5AB1F3" w:rsidR="0082040D" w:rsidRDefault="00CA22C4">
          <w:pPr>
            <w:pStyle w:val="TM2"/>
            <w:rPr>
              <w:rFonts w:asciiTheme="minorHAnsi" w:eastAsiaTheme="minorEastAsia" w:hAnsiTheme="minorHAnsi" w:cstheme="minorBidi"/>
              <w:noProof/>
              <w:lang w:eastAsia="fr-FR"/>
            </w:rPr>
          </w:pPr>
          <w:hyperlink w:anchor="_Toc204260048" w:history="1">
            <w:r w:rsidR="0082040D" w:rsidRPr="006E5B76">
              <w:rPr>
                <w:rStyle w:val="Lienhypertexte"/>
                <w:rFonts w:eastAsia="Times New Roman" w:cs="Calibri"/>
                <w:b/>
                <w:bCs/>
                <w:iCs/>
                <w:noProof/>
              </w:rPr>
              <w:t>16.4</w:t>
            </w:r>
            <w:r w:rsidR="0082040D">
              <w:rPr>
                <w:rFonts w:asciiTheme="minorHAnsi" w:eastAsiaTheme="minorEastAsia" w:hAnsiTheme="minorHAnsi" w:cstheme="minorBidi"/>
                <w:noProof/>
                <w:lang w:eastAsia="fr-FR"/>
              </w:rPr>
              <w:tab/>
            </w:r>
            <w:r w:rsidR="0082040D" w:rsidRPr="006E5B76">
              <w:rPr>
                <w:rStyle w:val="Lienhypertexte"/>
                <w:rFonts w:eastAsia="Times New Roman" w:cs="Calibri"/>
                <w:b/>
                <w:bCs/>
                <w:iCs/>
                <w:noProof/>
              </w:rPr>
              <w:t>Pénalités pour défaut de communication des pièces en cas de sous-traitance</w:t>
            </w:r>
            <w:r w:rsidR="0082040D">
              <w:rPr>
                <w:noProof/>
                <w:webHidden/>
              </w:rPr>
              <w:tab/>
            </w:r>
            <w:r w:rsidR="0082040D">
              <w:rPr>
                <w:noProof/>
                <w:webHidden/>
              </w:rPr>
              <w:fldChar w:fldCharType="begin"/>
            </w:r>
            <w:r w:rsidR="0082040D">
              <w:rPr>
                <w:noProof/>
                <w:webHidden/>
              </w:rPr>
              <w:instrText xml:space="preserve"> PAGEREF _Toc204260048 \h </w:instrText>
            </w:r>
            <w:r w:rsidR="0082040D">
              <w:rPr>
                <w:noProof/>
                <w:webHidden/>
              </w:rPr>
            </w:r>
            <w:r w:rsidR="0082040D">
              <w:rPr>
                <w:noProof/>
                <w:webHidden/>
              </w:rPr>
              <w:fldChar w:fldCharType="separate"/>
            </w:r>
            <w:r w:rsidR="0082040D">
              <w:rPr>
                <w:noProof/>
                <w:webHidden/>
              </w:rPr>
              <w:t>25</w:t>
            </w:r>
            <w:r w:rsidR="0082040D">
              <w:rPr>
                <w:noProof/>
                <w:webHidden/>
              </w:rPr>
              <w:fldChar w:fldCharType="end"/>
            </w:r>
          </w:hyperlink>
        </w:p>
        <w:p w14:paraId="01249F28" w14:textId="37A1BE05" w:rsidR="0082040D" w:rsidRDefault="00CA22C4">
          <w:pPr>
            <w:pStyle w:val="TM2"/>
            <w:rPr>
              <w:rFonts w:asciiTheme="minorHAnsi" w:eastAsiaTheme="minorEastAsia" w:hAnsiTheme="minorHAnsi" w:cstheme="minorBidi"/>
              <w:noProof/>
              <w:lang w:eastAsia="fr-FR"/>
            </w:rPr>
          </w:pPr>
          <w:hyperlink w:anchor="_Toc204260049" w:history="1">
            <w:r w:rsidR="0082040D" w:rsidRPr="006E5B76">
              <w:rPr>
                <w:rStyle w:val="Lienhypertexte"/>
                <w:rFonts w:eastAsia="Times New Roman" w:cs="Calibri"/>
                <w:b/>
                <w:bCs/>
                <w:iCs/>
                <w:noProof/>
              </w:rPr>
              <w:t>16.5</w:t>
            </w:r>
            <w:r w:rsidR="0082040D">
              <w:rPr>
                <w:rFonts w:asciiTheme="minorHAnsi" w:eastAsiaTheme="minorEastAsia" w:hAnsiTheme="minorHAnsi" w:cstheme="minorBidi"/>
                <w:noProof/>
                <w:lang w:eastAsia="fr-FR"/>
              </w:rPr>
              <w:tab/>
            </w:r>
            <w:r w:rsidR="0082040D" w:rsidRPr="006E5B76">
              <w:rPr>
                <w:rStyle w:val="Lienhypertexte"/>
                <w:rFonts w:eastAsia="Times New Roman" w:cs="Calibri"/>
                <w:b/>
                <w:bCs/>
                <w:iCs/>
                <w:noProof/>
              </w:rPr>
              <w:t>Pénalités pour violation des obligations de sécurité ou de confidentialité</w:t>
            </w:r>
            <w:r w:rsidR="0082040D">
              <w:rPr>
                <w:noProof/>
                <w:webHidden/>
              </w:rPr>
              <w:tab/>
            </w:r>
            <w:r w:rsidR="0082040D">
              <w:rPr>
                <w:noProof/>
                <w:webHidden/>
              </w:rPr>
              <w:fldChar w:fldCharType="begin"/>
            </w:r>
            <w:r w:rsidR="0082040D">
              <w:rPr>
                <w:noProof/>
                <w:webHidden/>
              </w:rPr>
              <w:instrText xml:space="preserve"> PAGEREF _Toc204260049 \h </w:instrText>
            </w:r>
            <w:r w:rsidR="0082040D">
              <w:rPr>
                <w:noProof/>
                <w:webHidden/>
              </w:rPr>
            </w:r>
            <w:r w:rsidR="0082040D">
              <w:rPr>
                <w:noProof/>
                <w:webHidden/>
              </w:rPr>
              <w:fldChar w:fldCharType="separate"/>
            </w:r>
            <w:r w:rsidR="0082040D">
              <w:rPr>
                <w:noProof/>
                <w:webHidden/>
              </w:rPr>
              <w:t>25</w:t>
            </w:r>
            <w:r w:rsidR="0082040D">
              <w:rPr>
                <w:noProof/>
                <w:webHidden/>
              </w:rPr>
              <w:fldChar w:fldCharType="end"/>
            </w:r>
          </w:hyperlink>
        </w:p>
        <w:p w14:paraId="74FA6BCA" w14:textId="6FB7E99A" w:rsidR="0082040D" w:rsidRDefault="00CA22C4">
          <w:pPr>
            <w:pStyle w:val="TM2"/>
            <w:rPr>
              <w:rFonts w:asciiTheme="minorHAnsi" w:eastAsiaTheme="minorEastAsia" w:hAnsiTheme="minorHAnsi" w:cstheme="minorBidi"/>
              <w:noProof/>
              <w:lang w:eastAsia="fr-FR"/>
            </w:rPr>
          </w:pPr>
          <w:hyperlink w:anchor="_Toc204260050" w:history="1">
            <w:r w:rsidR="0082040D" w:rsidRPr="006E5B76">
              <w:rPr>
                <w:rStyle w:val="Lienhypertexte"/>
                <w:rFonts w:eastAsia="Times New Roman" w:cs="Calibri"/>
                <w:b/>
                <w:bCs/>
                <w:iCs/>
                <w:noProof/>
              </w:rPr>
              <w:t>16.6</w:t>
            </w:r>
            <w:r w:rsidR="0082040D">
              <w:rPr>
                <w:rFonts w:asciiTheme="minorHAnsi" w:eastAsiaTheme="minorEastAsia" w:hAnsiTheme="minorHAnsi" w:cstheme="minorBidi"/>
                <w:noProof/>
                <w:lang w:eastAsia="fr-FR"/>
              </w:rPr>
              <w:tab/>
            </w:r>
            <w:r w:rsidR="0082040D" w:rsidRPr="006E5B76">
              <w:rPr>
                <w:rStyle w:val="Lienhypertexte"/>
                <w:rFonts w:eastAsia="Times New Roman" w:cs="Calibri"/>
                <w:b/>
                <w:bCs/>
                <w:iCs/>
                <w:noProof/>
              </w:rPr>
              <w:t>Cumul et plafonnement des pénalités</w:t>
            </w:r>
            <w:r w:rsidR="0082040D">
              <w:rPr>
                <w:noProof/>
                <w:webHidden/>
              </w:rPr>
              <w:tab/>
            </w:r>
            <w:r w:rsidR="0082040D">
              <w:rPr>
                <w:noProof/>
                <w:webHidden/>
              </w:rPr>
              <w:fldChar w:fldCharType="begin"/>
            </w:r>
            <w:r w:rsidR="0082040D">
              <w:rPr>
                <w:noProof/>
                <w:webHidden/>
              </w:rPr>
              <w:instrText xml:space="preserve"> PAGEREF _Toc204260050 \h </w:instrText>
            </w:r>
            <w:r w:rsidR="0082040D">
              <w:rPr>
                <w:noProof/>
                <w:webHidden/>
              </w:rPr>
            </w:r>
            <w:r w:rsidR="0082040D">
              <w:rPr>
                <w:noProof/>
                <w:webHidden/>
              </w:rPr>
              <w:fldChar w:fldCharType="separate"/>
            </w:r>
            <w:r w:rsidR="0082040D">
              <w:rPr>
                <w:noProof/>
                <w:webHidden/>
              </w:rPr>
              <w:t>25</w:t>
            </w:r>
            <w:r w:rsidR="0082040D">
              <w:rPr>
                <w:noProof/>
                <w:webHidden/>
              </w:rPr>
              <w:fldChar w:fldCharType="end"/>
            </w:r>
          </w:hyperlink>
        </w:p>
        <w:p w14:paraId="46060F4E" w14:textId="428189C9" w:rsidR="0082040D" w:rsidRDefault="00CA22C4">
          <w:pPr>
            <w:pStyle w:val="TM1"/>
            <w:rPr>
              <w:rFonts w:asciiTheme="minorHAnsi" w:eastAsiaTheme="minorEastAsia" w:hAnsiTheme="minorHAnsi" w:cstheme="minorBidi"/>
              <w:noProof/>
              <w:lang w:eastAsia="fr-FR"/>
            </w:rPr>
          </w:pPr>
          <w:hyperlink w:anchor="_Toc204260051" w:history="1">
            <w:r w:rsidR="0082040D" w:rsidRPr="006E5B76">
              <w:rPr>
                <w:rStyle w:val="Lienhypertexte"/>
                <w:rFonts w:eastAsia="Times New Roman" w:cs="Calibri"/>
                <w:b/>
                <w:bCs/>
                <w:caps/>
                <w:noProof/>
                <w:kern w:val="32"/>
                <w:lang w:eastAsia="fr-FR"/>
              </w:rPr>
              <w:t>ARTICLE 17</w:t>
            </w:r>
            <w:r w:rsidR="0082040D">
              <w:rPr>
                <w:rFonts w:asciiTheme="minorHAnsi" w:eastAsiaTheme="minorEastAsia" w:hAnsiTheme="minorHAnsi" w:cstheme="minorBidi"/>
                <w:noProof/>
                <w:lang w:eastAsia="fr-FR"/>
              </w:rPr>
              <w:tab/>
            </w:r>
            <w:r w:rsidR="0082040D" w:rsidRPr="006E5B76">
              <w:rPr>
                <w:rStyle w:val="Lienhypertexte"/>
                <w:rFonts w:eastAsia="Times New Roman" w:cs="Calibri"/>
                <w:b/>
                <w:bCs/>
                <w:caps/>
                <w:noProof/>
                <w:kern w:val="32"/>
                <w:lang w:eastAsia="fr-FR"/>
              </w:rPr>
              <w:t>CONFIDENTIALITE</w:t>
            </w:r>
            <w:r w:rsidR="0082040D">
              <w:rPr>
                <w:noProof/>
                <w:webHidden/>
              </w:rPr>
              <w:tab/>
            </w:r>
            <w:r w:rsidR="0082040D">
              <w:rPr>
                <w:noProof/>
                <w:webHidden/>
              </w:rPr>
              <w:fldChar w:fldCharType="begin"/>
            </w:r>
            <w:r w:rsidR="0082040D">
              <w:rPr>
                <w:noProof/>
                <w:webHidden/>
              </w:rPr>
              <w:instrText xml:space="preserve"> PAGEREF _Toc204260051 \h </w:instrText>
            </w:r>
            <w:r w:rsidR="0082040D">
              <w:rPr>
                <w:noProof/>
                <w:webHidden/>
              </w:rPr>
            </w:r>
            <w:r w:rsidR="0082040D">
              <w:rPr>
                <w:noProof/>
                <w:webHidden/>
              </w:rPr>
              <w:fldChar w:fldCharType="separate"/>
            </w:r>
            <w:r w:rsidR="0082040D">
              <w:rPr>
                <w:noProof/>
                <w:webHidden/>
              </w:rPr>
              <w:t>26</w:t>
            </w:r>
            <w:r w:rsidR="0082040D">
              <w:rPr>
                <w:noProof/>
                <w:webHidden/>
              </w:rPr>
              <w:fldChar w:fldCharType="end"/>
            </w:r>
          </w:hyperlink>
        </w:p>
        <w:p w14:paraId="71861081" w14:textId="7FDDBA62" w:rsidR="0082040D" w:rsidRDefault="00CA22C4">
          <w:pPr>
            <w:pStyle w:val="TM1"/>
            <w:rPr>
              <w:rFonts w:asciiTheme="minorHAnsi" w:eastAsiaTheme="minorEastAsia" w:hAnsiTheme="minorHAnsi" w:cstheme="minorBidi"/>
              <w:noProof/>
              <w:lang w:eastAsia="fr-FR"/>
            </w:rPr>
          </w:pPr>
          <w:hyperlink w:anchor="_Toc204260052" w:history="1">
            <w:r w:rsidR="0082040D" w:rsidRPr="006E5B76">
              <w:rPr>
                <w:rStyle w:val="Lienhypertexte"/>
                <w:rFonts w:eastAsia="Times New Roman" w:cs="Calibri"/>
                <w:b/>
                <w:bCs/>
                <w:caps/>
                <w:noProof/>
                <w:kern w:val="32"/>
                <w:lang w:eastAsia="fr-FR"/>
              </w:rPr>
              <w:t>ARTICLE 18</w:t>
            </w:r>
            <w:r w:rsidR="0082040D">
              <w:rPr>
                <w:rFonts w:asciiTheme="minorHAnsi" w:eastAsiaTheme="minorEastAsia" w:hAnsiTheme="minorHAnsi" w:cstheme="minorBidi"/>
                <w:noProof/>
                <w:lang w:eastAsia="fr-FR"/>
              </w:rPr>
              <w:tab/>
            </w:r>
            <w:r w:rsidR="0082040D" w:rsidRPr="006E5B76">
              <w:rPr>
                <w:rStyle w:val="Lienhypertexte"/>
                <w:rFonts w:eastAsia="Times New Roman" w:cs="Calibri"/>
                <w:b/>
                <w:bCs/>
                <w:caps/>
                <w:noProof/>
                <w:kern w:val="32"/>
                <w:lang w:eastAsia="fr-FR"/>
              </w:rPr>
              <w:t>REGLEMENT GENERAL SUR LA PROTECTION DES DONNEES (RGPD)</w:t>
            </w:r>
            <w:r w:rsidR="0082040D">
              <w:rPr>
                <w:noProof/>
                <w:webHidden/>
              </w:rPr>
              <w:tab/>
            </w:r>
            <w:r w:rsidR="0082040D">
              <w:rPr>
                <w:noProof/>
                <w:webHidden/>
              </w:rPr>
              <w:fldChar w:fldCharType="begin"/>
            </w:r>
            <w:r w:rsidR="0082040D">
              <w:rPr>
                <w:noProof/>
                <w:webHidden/>
              </w:rPr>
              <w:instrText xml:space="preserve"> PAGEREF _Toc204260052 \h </w:instrText>
            </w:r>
            <w:r w:rsidR="0082040D">
              <w:rPr>
                <w:noProof/>
                <w:webHidden/>
              </w:rPr>
            </w:r>
            <w:r w:rsidR="0082040D">
              <w:rPr>
                <w:noProof/>
                <w:webHidden/>
              </w:rPr>
              <w:fldChar w:fldCharType="separate"/>
            </w:r>
            <w:r w:rsidR="0082040D">
              <w:rPr>
                <w:noProof/>
                <w:webHidden/>
              </w:rPr>
              <w:t>28</w:t>
            </w:r>
            <w:r w:rsidR="0082040D">
              <w:rPr>
                <w:noProof/>
                <w:webHidden/>
              </w:rPr>
              <w:fldChar w:fldCharType="end"/>
            </w:r>
          </w:hyperlink>
        </w:p>
        <w:p w14:paraId="3F3417A7" w14:textId="7649B940" w:rsidR="0082040D" w:rsidRDefault="00CA22C4">
          <w:pPr>
            <w:pStyle w:val="TM2"/>
            <w:rPr>
              <w:rFonts w:asciiTheme="minorHAnsi" w:eastAsiaTheme="minorEastAsia" w:hAnsiTheme="minorHAnsi" w:cstheme="minorBidi"/>
              <w:noProof/>
              <w:lang w:eastAsia="fr-FR"/>
            </w:rPr>
          </w:pPr>
          <w:hyperlink w:anchor="_Toc204260053" w:history="1">
            <w:r w:rsidR="0082040D" w:rsidRPr="006E5B76">
              <w:rPr>
                <w:rStyle w:val="Lienhypertexte"/>
                <w:rFonts w:eastAsia="Times New Roman" w:cs="Calibri"/>
                <w:b/>
                <w:bCs/>
                <w:iCs/>
                <w:noProof/>
              </w:rPr>
              <w:t>18.1</w:t>
            </w:r>
            <w:r w:rsidR="0082040D">
              <w:rPr>
                <w:rFonts w:asciiTheme="minorHAnsi" w:eastAsiaTheme="minorEastAsia" w:hAnsiTheme="minorHAnsi" w:cstheme="minorBidi"/>
                <w:noProof/>
                <w:lang w:eastAsia="fr-FR"/>
              </w:rPr>
              <w:tab/>
            </w:r>
            <w:r w:rsidR="0082040D" w:rsidRPr="006E5B76">
              <w:rPr>
                <w:rStyle w:val="Lienhypertexte"/>
                <w:rFonts w:eastAsia="Times New Roman" w:cs="Calibri"/>
                <w:b/>
                <w:bCs/>
                <w:iCs/>
                <w:noProof/>
              </w:rPr>
              <w:t>Protection des données à caractère personnel</w:t>
            </w:r>
            <w:r w:rsidR="0082040D">
              <w:rPr>
                <w:noProof/>
                <w:webHidden/>
              </w:rPr>
              <w:tab/>
            </w:r>
            <w:r w:rsidR="0082040D">
              <w:rPr>
                <w:noProof/>
                <w:webHidden/>
              </w:rPr>
              <w:fldChar w:fldCharType="begin"/>
            </w:r>
            <w:r w:rsidR="0082040D">
              <w:rPr>
                <w:noProof/>
                <w:webHidden/>
              </w:rPr>
              <w:instrText xml:space="preserve"> PAGEREF _Toc204260053 \h </w:instrText>
            </w:r>
            <w:r w:rsidR="0082040D">
              <w:rPr>
                <w:noProof/>
                <w:webHidden/>
              </w:rPr>
            </w:r>
            <w:r w:rsidR="0082040D">
              <w:rPr>
                <w:noProof/>
                <w:webHidden/>
              </w:rPr>
              <w:fldChar w:fldCharType="separate"/>
            </w:r>
            <w:r w:rsidR="0082040D">
              <w:rPr>
                <w:noProof/>
                <w:webHidden/>
              </w:rPr>
              <w:t>28</w:t>
            </w:r>
            <w:r w:rsidR="0082040D">
              <w:rPr>
                <w:noProof/>
                <w:webHidden/>
              </w:rPr>
              <w:fldChar w:fldCharType="end"/>
            </w:r>
          </w:hyperlink>
        </w:p>
        <w:p w14:paraId="4C7C45FF" w14:textId="09B44525" w:rsidR="0082040D" w:rsidRDefault="00CA22C4">
          <w:pPr>
            <w:pStyle w:val="TM2"/>
            <w:rPr>
              <w:rFonts w:asciiTheme="minorHAnsi" w:eastAsiaTheme="minorEastAsia" w:hAnsiTheme="minorHAnsi" w:cstheme="minorBidi"/>
              <w:noProof/>
              <w:lang w:eastAsia="fr-FR"/>
            </w:rPr>
          </w:pPr>
          <w:hyperlink w:anchor="_Toc204260054" w:history="1">
            <w:r w:rsidR="0082040D" w:rsidRPr="006E5B76">
              <w:rPr>
                <w:rStyle w:val="Lienhypertexte"/>
                <w:rFonts w:eastAsia="Times New Roman" w:cs="Calibri"/>
                <w:b/>
                <w:bCs/>
                <w:iCs/>
                <w:noProof/>
              </w:rPr>
              <w:t>18.2</w:t>
            </w:r>
            <w:r w:rsidR="0082040D">
              <w:rPr>
                <w:rFonts w:asciiTheme="minorHAnsi" w:eastAsiaTheme="minorEastAsia" w:hAnsiTheme="minorHAnsi" w:cstheme="minorBidi"/>
                <w:noProof/>
                <w:lang w:eastAsia="fr-FR"/>
              </w:rPr>
              <w:tab/>
            </w:r>
            <w:r w:rsidR="0082040D" w:rsidRPr="006E5B76">
              <w:rPr>
                <w:rStyle w:val="Lienhypertexte"/>
                <w:rFonts w:eastAsia="Times New Roman" w:cs="Calibri"/>
                <w:b/>
                <w:bCs/>
                <w:iCs/>
                <w:noProof/>
              </w:rPr>
              <w:t>Catégorie de Données traitées dans le cadre de la sous-traitance</w:t>
            </w:r>
            <w:r w:rsidR="0082040D">
              <w:rPr>
                <w:noProof/>
                <w:webHidden/>
              </w:rPr>
              <w:tab/>
            </w:r>
            <w:r w:rsidR="0082040D">
              <w:rPr>
                <w:noProof/>
                <w:webHidden/>
              </w:rPr>
              <w:fldChar w:fldCharType="begin"/>
            </w:r>
            <w:r w:rsidR="0082040D">
              <w:rPr>
                <w:noProof/>
                <w:webHidden/>
              </w:rPr>
              <w:instrText xml:space="preserve"> PAGEREF _Toc204260054 \h </w:instrText>
            </w:r>
            <w:r w:rsidR="0082040D">
              <w:rPr>
                <w:noProof/>
                <w:webHidden/>
              </w:rPr>
            </w:r>
            <w:r w:rsidR="0082040D">
              <w:rPr>
                <w:noProof/>
                <w:webHidden/>
              </w:rPr>
              <w:fldChar w:fldCharType="separate"/>
            </w:r>
            <w:r w:rsidR="0082040D">
              <w:rPr>
                <w:noProof/>
                <w:webHidden/>
              </w:rPr>
              <w:t>29</w:t>
            </w:r>
            <w:r w:rsidR="0082040D">
              <w:rPr>
                <w:noProof/>
                <w:webHidden/>
              </w:rPr>
              <w:fldChar w:fldCharType="end"/>
            </w:r>
          </w:hyperlink>
        </w:p>
        <w:p w14:paraId="569629CB" w14:textId="31DBB15C" w:rsidR="0082040D" w:rsidRDefault="00CA22C4">
          <w:pPr>
            <w:pStyle w:val="TM2"/>
            <w:rPr>
              <w:rFonts w:asciiTheme="minorHAnsi" w:eastAsiaTheme="minorEastAsia" w:hAnsiTheme="minorHAnsi" w:cstheme="minorBidi"/>
              <w:noProof/>
              <w:lang w:eastAsia="fr-FR"/>
            </w:rPr>
          </w:pPr>
          <w:hyperlink w:anchor="_Toc204260055" w:history="1">
            <w:r w:rsidR="0082040D" w:rsidRPr="006E5B76">
              <w:rPr>
                <w:rStyle w:val="Lienhypertexte"/>
                <w:rFonts w:eastAsia="Times New Roman" w:cs="Calibri"/>
                <w:b/>
                <w:bCs/>
                <w:iCs/>
                <w:noProof/>
              </w:rPr>
              <w:t>18.3</w:t>
            </w:r>
            <w:r w:rsidR="0082040D">
              <w:rPr>
                <w:rFonts w:asciiTheme="minorHAnsi" w:eastAsiaTheme="minorEastAsia" w:hAnsiTheme="minorHAnsi" w:cstheme="minorBidi"/>
                <w:noProof/>
                <w:lang w:eastAsia="fr-FR"/>
              </w:rPr>
              <w:tab/>
            </w:r>
            <w:r w:rsidR="0082040D" w:rsidRPr="006E5B76">
              <w:rPr>
                <w:rStyle w:val="Lienhypertexte"/>
                <w:rFonts w:eastAsia="Times New Roman" w:cs="Calibri"/>
                <w:b/>
                <w:bCs/>
                <w:iCs/>
                <w:noProof/>
              </w:rPr>
              <w:t>Catégories de personnes concernées</w:t>
            </w:r>
            <w:r w:rsidR="0082040D">
              <w:rPr>
                <w:noProof/>
                <w:webHidden/>
              </w:rPr>
              <w:tab/>
            </w:r>
            <w:r w:rsidR="0082040D">
              <w:rPr>
                <w:noProof/>
                <w:webHidden/>
              </w:rPr>
              <w:fldChar w:fldCharType="begin"/>
            </w:r>
            <w:r w:rsidR="0082040D">
              <w:rPr>
                <w:noProof/>
                <w:webHidden/>
              </w:rPr>
              <w:instrText xml:space="preserve"> PAGEREF _Toc204260055 \h </w:instrText>
            </w:r>
            <w:r w:rsidR="0082040D">
              <w:rPr>
                <w:noProof/>
                <w:webHidden/>
              </w:rPr>
            </w:r>
            <w:r w:rsidR="0082040D">
              <w:rPr>
                <w:noProof/>
                <w:webHidden/>
              </w:rPr>
              <w:fldChar w:fldCharType="separate"/>
            </w:r>
            <w:r w:rsidR="0082040D">
              <w:rPr>
                <w:noProof/>
                <w:webHidden/>
              </w:rPr>
              <w:t>30</w:t>
            </w:r>
            <w:r w:rsidR="0082040D">
              <w:rPr>
                <w:noProof/>
                <w:webHidden/>
              </w:rPr>
              <w:fldChar w:fldCharType="end"/>
            </w:r>
          </w:hyperlink>
        </w:p>
        <w:p w14:paraId="59CE28A3" w14:textId="42C38992" w:rsidR="0082040D" w:rsidRDefault="00CA22C4">
          <w:pPr>
            <w:pStyle w:val="TM2"/>
            <w:rPr>
              <w:rFonts w:asciiTheme="minorHAnsi" w:eastAsiaTheme="minorEastAsia" w:hAnsiTheme="minorHAnsi" w:cstheme="minorBidi"/>
              <w:noProof/>
              <w:lang w:eastAsia="fr-FR"/>
            </w:rPr>
          </w:pPr>
          <w:hyperlink w:anchor="_Toc204260056" w:history="1">
            <w:r w:rsidR="0082040D" w:rsidRPr="006E5B76">
              <w:rPr>
                <w:rStyle w:val="Lienhypertexte"/>
                <w:rFonts w:eastAsia="Times New Roman" w:cs="Calibri"/>
                <w:b/>
                <w:bCs/>
                <w:iCs/>
                <w:noProof/>
              </w:rPr>
              <w:t>18.4</w:t>
            </w:r>
            <w:r w:rsidR="0082040D">
              <w:rPr>
                <w:rFonts w:asciiTheme="minorHAnsi" w:eastAsiaTheme="minorEastAsia" w:hAnsiTheme="minorHAnsi" w:cstheme="minorBidi"/>
                <w:noProof/>
                <w:lang w:eastAsia="fr-FR"/>
              </w:rPr>
              <w:tab/>
            </w:r>
            <w:r w:rsidR="0082040D" w:rsidRPr="006E5B76">
              <w:rPr>
                <w:rStyle w:val="Lienhypertexte"/>
                <w:rFonts w:eastAsia="Times New Roman" w:cs="Calibri"/>
                <w:b/>
                <w:bCs/>
                <w:iCs/>
                <w:noProof/>
              </w:rPr>
              <w:t>Responsabilités et obligations des Parties</w:t>
            </w:r>
            <w:r w:rsidR="0082040D">
              <w:rPr>
                <w:noProof/>
                <w:webHidden/>
              </w:rPr>
              <w:tab/>
            </w:r>
            <w:r w:rsidR="0082040D">
              <w:rPr>
                <w:noProof/>
                <w:webHidden/>
              </w:rPr>
              <w:fldChar w:fldCharType="begin"/>
            </w:r>
            <w:r w:rsidR="0082040D">
              <w:rPr>
                <w:noProof/>
                <w:webHidden/>
              </w:rPr>
              <w:instrText xml:space="preserve"> PAGEREF _Toc204260056 \h </w:instrText>
            </w:r>
            <w:r w:rsidR="0082040D">
              <w:rPr>
                <w:noProof/>
                <w:webHidden/>
              </w:rPr>
            </w:r>
            <w:r w:rsidR="0082040D">
              <w:rPr>
                <w:noProof/>
                <w:webHidden/>
              </w:rPr>
              <w:fldChar w:fldCharType="separate"/>
            </w:r>
            <w:r w:rsidR="0082040D">
              <w:rPr>
                <w:noProof/>
                <w:webHidden/>
              </w:rPr>
              <w:t>30</w:t>
            </w:r>
            <w:r w:rsidR="0082040D">
              <w:rPr>
                <w:noProof/>
                <w:webHidden/>
              </w:rPr>
              <w:fldChar w:fldCharType="end"/>
            </w:r>
          </w:hyperlink>
        </w:p>
        <w:p w14:paraId="54F9D187" w14:textId="62A8C6BB" w:rsidR="0082040D" w:rsidRDefault="00CA22C4">
          <w:pPr>
            <w:pStyle w:val="TM2"/>
            <w:rPr>
              <w:rFonts w:asciiTheme="minorHAnsi" w:eastAsiaTheme="minorEastAsia" w:hAnsiTheme="minorHAnsi" w:cstheme="minorBidi"/>
              <w:noProof/>
              <w:lang w:eastAsia="fr-FR"/>
            </w:rPr>
          </w:pPr>
          <w:hyperlink w:anchor="_Toc204260057" w:history="1">
            <w:r w:rsidR="0082040D" w:rsidRPr="006E5B76">
              <w:rPr>
                <w:rStyle w:val="Lienhypertexte"/>
                <w:rFonts w:eastAsia="Times New Roman" w:cs="Calibri"/>
                <w:b/>
                <w:bCs/>
                <w:iCs/>
                <w:noProof/>
              </w:rPr>
              <w:t>18.5</w:t>
            </w:r>
            <w:r w:rsidR="0082040D">
              <w:rPr>
                <w:rFonts w:asciiTheme="minorHAnsi" w:eastAsiaTheme="minorEastAsia" w:hAnsiTheme="minorHAnsi" w:cstheme="minorBidi"/>
                <w:noProof/>
                <w:lang w:eastAsia="fr-FR"/>
              </w:rPr>
              <w:tab/>
            </w:r>
            <w:r w:rsidR="0082040D" w:rsidRPr="006E5B76">
              <w:rPr>
                <w:rStyle w:val="Lienhypertexte"/>
                <w:rFonts w:eastAsia="Times New Roman" w:cs="Calibri"/>
                <w:b/>
                <w:bCs/>
                <w:iCs/>
                <w:noProof/>
              </w:rPr>
              <w:t>Les engagements du responsable du traitement vis-à-vis du sous-traitant</w:t>
            </w:r>
            <w:r w:rsidR="0082040D">
              <w:rPr>
                <w:noProof/>
                <w:webHidden/>
              </w:rPr>
              <w:tab/>
            </w:r>
            <w:r w:rsidR="0082040D">
              <w:rPr>
                <w:noProof/>
                <w:webHidden/>
              </w:rPr>
              <w:fldChar w:fldCharType="begin"/>
            </w:r>
            <w:r w:rsidR="0082040D">
              <w:rPr>
                <w:noProof/>
                <w:webHidden/>
              </w:rPr>
              <w:instrText xml:space="preserve"> PAGEREF _Toc204260057 \h </w:instrText>
            </w:r>
            <w:r w:rsidR="0082040D">
              <w:rPr>
                <w:noProof/>
                <w:webHidden/>
              </w:rPr>
            </w:r>
            <w:r w:rsidR="0082040D">
              <w:rPr>
                <w:noProof/>
                <w:webHidden/>
              </w:rPr>
              <w:fldChar w:fldCharType="separate"/>
            </w:r>
            <w:r w:rsidR="0082040D">
              <w:rPr>
                <w:noProof/>
                <w:webHidden/>
              </w:rPr>
              <w:t>32</w:t>
            </w:r>
            <w:r w:rsidR="0082040D">
              <w:rPr>
                <w:noProof/>
                <w:webHidden/>
              </w:rPr>
              <w:fldChar w:fldCharType="end"/>
            </w:r>
          </w:hyperlink>
        </w:p>
        <w:p w14:paraId="0EE7F97E" w14:textId="2ADB6A68" w:rsidR="0082040D" w:rsidRDefault="00CA22C4">
          <w:pPr>
            <w:pStyle w:val="TM2"/>
            <w:rPr>
              <w:rFonts w:asciiTheme="minorHAnsi" w:eastAsiaTheme="minorEastAsia" w:hAnsiTheme="minorHAnsi" w:cstheme="minorBidi"/>
              <w:noProof/>
              <w:lang w:eastAsia="fr-FR"/>
            </w:rPr>
          </w:pPr>
          <w:hyperlink w:anchor="_Toc204260058" w:history="1">
            <w:r w:rsidR="0082040D" w:rsidRPr="006E5B76">
              <w:rPr>
                <w:rStyle w:val="Lienhypertexte"/>
                <w:rFonts w:eastAsia="Times New Roman" w:cs="Calibri"/>
                <w:b/>
                <w:bCs/>
                <w:iCs/>
                <w:noProof/>
              </w:rPr>
              <w:t>18.6</w:t>
            </w:r>
            <w:r w:rsidR="0082040D">
              <w:rPr>
                <w:rFonts w:asciiTheme="minorHAnsi" w:eastAsiaTheme="minorEastAsia" w:hAnsiTheme="minorHAnsi" w:cstheme="minorBidi"/>
                <w:noProof/>
                <w:lang w:eastAsia="fr-FR"/>
              </w:rPr>
              <w:tab/>
            </w:r>
            <w:r w:rsidR="0082040D" w:rsidRPr="006E5B76">
              <w:rPr>
                <w:rStyle w:val="Lienhypertexte"/>
                <w:rFonts w:eastAsia="Times New Roman" w:cs="Calibri"/>
                <w:b/>
                <w:bCs/>
                <w:iCs/>
                <w:noProof/>
              </w:rPr>
              <w:t>Responsabilité des parties</w:t>
            </w:r>
            <w:r w:rsidR="0082040D">
              <w:rPr>
                <w:noProof/>
                <w:webHidden/>
              </w:rPr>
              <w:tab/>
            </w:r>
            <w:r w:rsidR="0082040D">
              <w:rPr>
                <w:noProof/>
                <w:webHidden/>
              </w:rPr>
              <w:fldChar w:fldCharType="begin"/>
            </w:r>
            <w:r w:rsidR="0082040D">
              <w:rPr>
                <w:noProof/>
                <w:webHidden/>
              </w:rPr>
              <w:instrText xml:space="preserve"> PAGEREF _Toc204260058 \h </w:instrText>
            </w:r>
            <w:r w:rsidR="0082040D">
              <w:rPr>
                <w:noProof/>
                <w:webHidden/>
              </w:rPr>
            </w:r>
            <w:r w:rsidR="0082040D">
              <w:rPr>
                <w:noProof/>
                <w:webHidden/>
              </w:rPr>
              <w:fldChar w:fldCharType="separate"/>
            </w:r>
            <w:r w:rsidR="0082040D">
              <w:rPr>
                <w:noProof/>
                <w:webHidden/>
              </w:rPr>
              <w:t>33</w:t>
            </w:r>
            <w:r w:rsidR="0082040D">
              <w:rPr>
                <w:noProof/>
                <w:webHidden/>
              </w:rPr>
              <w:fldChar w:fldCharType="end"/>
            </w:r>
          </w:hyperlink>
        </w:p>
        <w:p w14:paraId="745B1B41" w14:textId="1546EF78" w:rsidR="0082040D" w:rsidRDefault="00CA22C4">
          <w:pPr>
            <w:pStyle w:val="TM2"/>
            <w:rPr>
              <w:rFonts w:asciiTheme="minorHAnsi" w:eastAsiaTheme="minorEastAsia" w:hAnsiTheme="minorHAnsi" w:cstheme="minorBidi"/>
              <w:noProof/>
              <w:lang w:eastAsia="fr-FR"/>
            </w:rPr>
          </w:pPr>
          <w:hyperlink w:anchor="_Toc204260059" w:history="1">
            <w:r w:rsidR="0082040D" w:rsidRPr="006E5B76">
              <w:rPr>
                <w:rStyle w:val="Lienhypertexte"/>
                <w:rFonts w:eastAsia="Times New Roman" w:cs="Calibri"/>
                <w:b/>
                <w:bCs/>
                <w:iCs/>
                <w:noProof/>
              </w:rPr>
              <w:t>18.7</w:t>
            </w:r>
            <w:r w:rsidR="0082040D">
              <w:rPr>
                <w:rFonts w:asciiTheme="minorHAnsi" w:eastAsiaTheme="minorEastAsia" w:hAnsiTheme="minorHAnsi" w:cstheme="minorBidi"/>
                <w:noProof/>
                <w:lang w:eastAsia="fr-FR"/>
              </w:rPr>
              <w:tab/>
            </w:r>
            <w:r w:rsidR="0082040D" w:rsidRPr="006E5B76">
              <w:rPr>
                <w:rStyle w:val="Lienhypertexte"/>
                <w:rFonts w:eastAsia="Times New Roman" w:cs="Calibri"/>
                <w:b/>
                <w:bCs/>
                <w:iCs/>
                <w:noProof/>
              </w:rPr>
              <w:t>Droit à l’information des personnes concernées</w:t>
            </w:r>
            <w:r w:rsidR="0082040D">
              <w:rPr>
                <w:noProof/>
                <w:webHidden/>
              </w:rPr>
              <w:tab/>
            </w:r>
            <w:r w:rsidR="0082040D">
              <w:rPr>
                <w:noProof/>
                <w:webHidden/>
              </w:rPr>
              <w:fldChar w:fldCharType="begin"/>
            </w:r>
            <w:r w:rsidR="0082040D">
              <w:rPr>
                <w:noProof/>
                <w:webHidden/>
              </w:rPr>
              <w:instrText xml:space="preserve"> PAGEREF _Toc204260059 \h </w:instrText>
            </w:r>
            <w:r w:rsidR="0082040D">
              <w:rPr>
                <w:noProof/>
                <w:webHidden/>
              </w:rPr>
            </w:r>
            <w:r w:rsidR="0082040D">
              <w:rPr>
                <w:noProof/>
                <w:webHidden/>
              </w:rPr>
              <w:fldChar w:fldCharType="separate"/>
            </w:r>
            <w:r w:rsidR="0082040D">
              <w:rPr>
                <w:noProof/>
                <w:webHidden/>
              </w:rPr>
              <w:t>33</w:t>
            </w:r>
            <w:r w:rsidR="0082040D">
              <w:rPr>
                <w:noProof/>
                <w:webHidden/>
              </w:rPr>
              <w:fldChar w:fldCharType="end"/>
            </w:r>
          </w:hyperlink>
        </w:p>
        <w:p w14:paraId="66318D90" w14:textId="1E39C29E" w:rsidR="0082040D" w:rsidRDefault="00CA22C4">
          <w:pPr>
            <w:pStyle w:val="TM2"/>
            <w:rPr>
              <w:rFonts w:asciiTheme="minorHAnsi" w:eastAsiaTheme="minorEastAsia" w:hAnsiTheme="minorHAnsi" w:cstheme="minorBidi"/>
              <w:noProof/>
              <w:lang w:eastAsia="fr-FR"/>
            </w:rPr>
          </w:pPr>
          <w:hyperlink w:anchor="_Toc204260060" w:history="1">
            <w:r w:rsidR="0082040D" w:rsidRPr="006E5B76">
              <w:rPr>
                <w:rStyle w:val="Lienhypertexte"/>
                <w:rFonts w:eastAsia="Times New Roman" w:cs="Calibri"/>
                <w:b/>
                <w:bCs/>
                <w:iCs/>
                <w:noProof/>
              </w:rPr>
              <w:t>18.8</w:t>
            </w:r>
            <w:r w:rsidR="0082040D">
              <w:rPr>
                <w:rFonts w:asciiTheme="minorHAnsi" w:eastAsiaTheme="minorEastAsia" w:hAnsiTheme="minorHAnsi" w:cstheme="minorBidi"/>
                <w:noProof/>
                <w:lang w:eastAsia="fr-FR"/>
              </w:rPr>
              <w:tab/>
            </w:r>
            <w:r w:rsidR="0082040D" w:rsidRPr="006E5B76">
              <w:rPr>
                <w:rStyle w:val="Lienhypertexte"/>
                <w:rFonts w:eastAsia="Times New Roman" w:cs="Calibri"/>
                <w:b/>
                <w:bCs/>
                <w:iCs/>
                <w:noProof/>
              </w:rPr>
              <w:t>Réponse à l’exercice des droits des personnes</w:t>
            </w:r>
            <w:r w:rsidR="0082040D">
              <w:rPr>
                <w:noProof/>
                <w:webHidden/>
              </w:rPr>
              <w:tab/>
            </w:r>
            <w:r w:rsidR="0082040D">
              <w:rPr>
                <w:noProof/>
                <w:webHidden/>
              </w:rPr>
              <w:fldChar w:fldCharType="begin"/>
            </w:r>
            <w:r w:rsidR="0082040D">
              <w:rPr>
                <w:noProof/>
                <w:webHidden/>
              </w:rPr>
              <w:instrText xml:space="preserve"> PAGEREF _Toc204260060 \h </w:instrText>
            </w:r>
            <w:r w:rsidR="0082040D">
              <w:rPr>
                <w:noProof/>
                <w:webHidden/>
              </w:rPr>
            </w:r>
            <w:r w:rsidR="0082040D">
              <w:rPr>
                <w:noProof/>
                <w:webHidden/>
              </w:rPr>
              <w:fldChar w:fldCharType="separate"/>
            </w:r>
            <w:r w:rsidR="0082040D">
              <w:rPr>
                <w:noProof/>
                <w:webHidden/>
              </w:rPr>
              <w:t>33</w:t>
            </w:r>
            <w:r w:rsidR="0082040D">
              <w:rPr>
                <w:noProof/>
                <w:webHidden/>
              </w:rPr>
              <w:fldChar w:fldCharType="end"/>
            </w:r>
          </w:hyperlink>
        </w:p>
        <w:p w14:paraId="1610BE62" w14:textId="666BF42F" w:rsidR="0082040D" w:rsidRDefault="00CA22C4">
          <w:pPr>
            <w:pStyle w:val="TM2"/>
            <w:rPr>
              <w:rFonts w:asciiTheme="minorHAnsi" w:eastAsiaTheme="minorEastAsia" w:hAnsiTheme="minorHAnsi" w:cstheme="minorBidi"/>
              <w:noProof/>
              <w:lang w:eastAsia="fr-FR"/>
            </w:rPr>
          </w:pPr>
          <w:hyperlink w:anchor="_Toc204260061" w:history="1">
            <w:r w:rsidR="0082040D" w:rsidRPr="006E5B76">
              <w:rPr>
                <w:rStyle w:val="Lienhypertexte"/>
                <w:rFonts w:eastAsia="Times New Roman" w:cs="Calibri"/>
                <w:b/>
                <w:bCs/>
                <w:iCs/>
                <w:noProof/>
              </w:rPr>
              <w:t>18.9</w:t>
            </w:r>
            <w:r w:rsidR="0082040D">
              <w:rPr>
                <w:rFonts w:asciiTheme="minorHAnsi" w:eastAsiaTheme="minorEastAsia" w:hAnsiTheme="minorHAnsi" w:cstheme="minorBidi"/>
                <w:noProof/>
                <w:lang w:eastAsia="fr-FR"/>
              </w:rPr>
              <w:tab/>
            </w:r>
            <w:r w:rsidR="0082040D" w:rsidRPr="006E5B76">
              <w:rPr>
                <w:rStyle w:val="Lienhypertexte"/>
                <w:rFonts w:eastAsia="Times New Roman" w:cs="Calibri"/>
                <w:b/>
                <w:bCs/>
                <w:iCs/>
                <w:noProof/>
              </w:rPr>
              <w:t>Notification et communication des violations de données à caractère personnel</w:t>
            </w:r>
            <w:r w:rsidR="0082040D">
              <w:rPr>
                <w:noProof/>
                <w:webHidden/>
              </w:rPr>
              <w:tab/>
            </w:r>
            <w:r w:rsidR="0082040D">
              <w:rPr>
                <w:noProof/>
                <w:webHidden/>
              </w:rPr>
              <w:fldChar w:fldCharType="begin"/>
            </w:r>
            <w:r w:rsidR="0082040D">
              <w:rPr>
                <w:noProof/>
                <w:webHidden/>
              </w:rPr>
              <w:instrText xml:space="preserve"> PAGEREF _Toc204260061 \h </w:instrText>
            </w:r>
            <w:r w:rsidR="0082040D">
              <w:rPr>
                <w:noProof/>
                <w:webHidden/>
              </w:rPr>
            </w:r>
            <w:r w:rsidR="0082040D">
              <w:rPr>
                <w:noProof/>
                <w:webHidden/>
              </w:rPr>
              <w:fldChar w:fldCharType="separate"/>
            </w:r>
            <w:r w:rsidR="0082040D">
              <w:rPr>
                <w:noProof/>
                <w:webHidden/>
              </w:rPr>
              <w:t>34</w:t>
            </w:r>
            <w:r w:rsidR="0082040D">
              <w:rPr>
                <w:noProof/>
                <w:webHidden/>
              </w:rPr>
              <w:fldChar w:fldCharType="end"/>
            </w:r>
          </w:hyperlink>
        </w:p>
        <w:p w14:paraId="1B646CC0" w14:textId="0F7DC751" w:rsidR="0082040D" w:rsidRDefault="00CA22C4">
          <w:pPr>
            <w:pStyle w:val="TM2"/>
            <w:rPr>
              <w:rFonts w:asciiTheme="minorHAnsi" w:eastAsiaTheme="minorEastAsia" w:hAnsiTheme="minorHAnsi" w:cstheme="minorBidi"/>
              <w:noProof/>
              <w:lang w:eastAsia="fr-FR"/>
            </w:rPr>
          </w:pPr>
          <w:hyperlink w:anchor="_Toc204260062" w:history="1">
            <w:r w:rsidR="0082040D" w:rsidRPr="006E5B76">
              <w:rPr>
                <w:rStyle w:val="Lienhypertexte"/>
                <w:rFonts w:eastAsia="Times New Roman" w:cs="Calibri"/>
                <w:b/>
                <w:bCs/>
                <w:iCs/>
                <w:noProof/>
              </w:rPr>
              <w:t>18.10</w:t>
            </w:r>
            <w:r w:rsidR="0082040D">
              <w:rPr>
                <w:rFonts w:asciiTheme="minorHAnsi" w:eastAsiaTheme="minorEastAsia" w:hAnsiTheme="minorHAnsi" w:cstheme="minorBidi"/>
                <w:noProof/>
                <w:lang w:eastAsia="fr-FR"/>
              </w:rPr>
              <w:tab/>
            </w:r>
            <w:r w:rsidR="0082040D" w:rsidRPr="006E5B76">
              <w:rPr>
                <w:rStyle w:val="Lienhypertexte"/>
                <w:rFonts w:eastAsia="Times New Roman" w:cs="Calibri"/>
                <w:b/>
                <w:bCs/>
                <w:iCs/>
                <w:noProof/>
              </w:rPr>
              <w:t>Gestion de la durée de conservation des données à caractère personnel</w:t>
            </w:r>
            <w:r w:rsidR="0082040D">
              <w:rPr>
                <w:noProof/>
                <w:webHidden/>
              </w:rPr>
              <w:tab/>
            </w:r>
            <w:r w:rsidR="0082040D">
              <w:rPr>
                <w:noProof/>
                <w:webHidden/>
              </w:rPr>
              <w:fldChar w:fldCharType="begin"/>
            </w:r>
            <w:r w:rsidR="0082040D">
              <w:rPr>
                <w:noProof/>
                <w:webHidden/>
              </w:rPr>
              <w:instrText xml:space="preserve"> PAGEREF _Toc204260062 \h </w:instrText>
            </w:r>
            <w:r w:rsidR="0082040D">
              <w:rPr>
                <w:noProof/>
                <w:webHidden/>
              </w:rPr>
            </w:r>
            <w:r w:rsidR="0082040D">
              <w:rPr>
                <w:noProof/>
                <w:webHidden/>
              </w:rPr>
              <w:fldChar w:fldCharType="separate"/>
            </w:r>
            <w:r w:rsidR="0082040D">
              <w:rPr>
                <w:noProof/>
                <w:webHidden/>
              </w:rPr>
              <w:t>34</w:t>
            </w:r>
            <w:r w:rsidR="0082040D">
              <w:rPr>
                <w:noProof/>
                <w:webHidden/>
              </w:rPr>
              <w:fldChar w:fldCharType="end"/>
            </w:r>
          </w:hyperlink>
        </w:p>
        <w:p w14:paraId="76ACCF99" w14:textId="66004308" w:rsidR="0082040D" w:rsidRDefault="00CA22C4">
          <w:pPr>
            <w:pStyle w:val="TM2"/>
            <w:rPr>
              <w:rFonts w:asciiTheme="minorHAnsi" w:eastAsiaTheme="minorEastAsia" w:hAnsiTheme="minorHAnsi" w:cstheme="minorBidi"/>
              <w:noProof/>
              <w:lang w:eastAsia="fr-FR"/>
            </w:rPr>
          </w:pPr>
          <w:hyperlink w:anchor="_Toc204260063" w:history="1">
            <w:r w:rsidR="0082040D" w:rsidRPr="006E5B76">
              <w:rPr>
                <w:rStyle w:val="Lienhypertexte"/>
                <w:rFonts w:eastAsia="Times New Roman" w:cs="Calibri"/>
                <w:b/>
                <w:bCs/>
                <w:iCs/>
                <w:noProof/>
              </w:rPr>
              <w:t>18.11</w:t>
            </w:r>
            <w:r w:rsidR="0082040D">
              <w:rPr>
                <w:rFonts w:asciiTheme="minorHAnsi" w:eastAsiaTheme="minorEastAsia" w:hAnsiTheme="minorHAnsi" w:cstheme="minorBidi"/>
                <w:noProof/>
                <w:lang w:eastAsia="fr-FR"/>
              </w:rPr>
              <w:tab/>
            </w:r>
            <w:r w:rsidR="0082040D" w:rsidRPr="006E5B76">
              <w:rPr>
                <w:rStyle w:val="Lienhypertexte"/>
                <w:rFonts w:eastAsia="Times New Roman" w:cs="Calibri"/>
                <w:b/>
                <w:bCs/>
                <w:iCs/>
                <w:noProof/>
              </w:rPr>
              <w:t>Sous-traitance ultérieure</w:t>
            </w:r>
            <w:r w:rsidR="0082040D">
              <w:rPr>
                <w:noProof/>
                <w:webHidden/>
              </w:rPr>
              <w:tab/>
            </w:r>
            <w:r w:rsidR="0082040D">
              <w:rPr>
                <w:noProof/>
                <w:webHidden/>
              </w:rPr>
              <w:fldChar w:fldCharType="begin"/>
            </w:r>
            <w:r w:rsidR="0082040D">
              <w:rPr>
                <w:noProof/>
                <w:webHidden/>
              </w:rPr>
              <w:instrText xml:space="preserve"> PAGEREF _Toc204260063 \h </w:instrText>
            </w:r>
            <w:r w:rsidR="0082040D">
              <w:rPr>
                <w:noProof/>
                <w:webHidden/>
              </w:rPr>
            </w:r>
            <w:r w:rsidR="0082040D">
              <w:rPr>
                <w:noProof/>
                <w:webHidden/>
              </w:rPr>
              <w:fldChar w:fldCharType="separate"/>
            </w:r>
            <w:r w:rsidR="0082040D">
              <w:rPr>
                <w:noProof/>
                <w:webHidden/>
              </w:rPr>
              <w:t>35</w:t>
            </w:r>
            <w:r w:rsidR="0082040D">
              <w:rPr>
                <w:noProof/>
                <w:webHidden/>
              </w:rPr>
              <w:fldChar w:fldCharType="end"/>
            </w:r>
          </w:hyperlink>
        </w:p>
        <w:p w14:paraId="5EA51638" w14:textId="1CA7E864" w:rsidR="0082040D" w:rsidRDefault="00CA22C4">
          <w:pPr>
            <w:pStyle w:val="TM2"/>
            <w:rPr>
              <w:rFonts w:asciiTheme="minorHAnsi" w:eastAsiaTheme="minorEastAsia" w:hAnsiTheme="minorHAnsi" w:cstheme="minorBidi"/>
              <w:noProof/>
              <w:lang w:eastAsia="fr-FR"/>
            </w:rPr>
          </w:pPr>
          <w:hyperlink w:anchor="_Toc204260064" w:history="1">
            <w:r w:rsidR="0082040D" w:rsidRPr="006E5B76">
              <w:rPr>
                <w:rStyle w:val="Lienhypertexte"/>
                <w:rFonts w:eastAsia="Times New Roman" w:cs="Calibri"/>
                <w:b/>
                <w:bCs/>
                <w:iCs/>
                <w:noProof/>
              </w:rPr>
              <w:t>18.12</w:t>
            </w:r>
            <w:r w:rsidR="0082040D">
              <w:rPr>
                <w:rFonts w:asciiTheme="minorHAnsi" w:eastAsiaTheme="minorEastAsia" w:hAnsiTheme="minorHAnsi" w:cstheme="minorBidi"/>
                <w:noProof/>
                <w:lang w:eastAsia="fr-FR"/>
              </w:rPr>
              <w:tab/>
            </w:r>
            <w:r w:rsidR="0082040D" w:rsidRPr="006E5B76">
              <w:rPr>
                <w:rStyle w:val="Lienhypertexte"/>
                <w:rFonts w:eastAsia="Times New Roman" w:cs="Calibri"/>
                <w:b/>
                <w:bCs/>
                <w:iCs/>
                <w:noProof/>
              </w:rPr>
              <w:t>Transfert hors de l’Union européenne ou de l’Espace économique européen</w:t>
            </w:r>
            <w:r w:rsidR="0082040D">
              <w:rPr>
                <w:noProof/>
                <w:webHidden/>
              </w:rPr>
              <w:tab/>
            </w:r>
            <w:r w:rsidR="0082040D">
              <w:rPr>
                <w:noProof/>
                <w:webHidden/>
              </w:rPr>
              <w:fldChar w:fldCharType="begin"/>
            </w:r>
            <w:r w:rsidR="0082040D">
              <w:rPr>
                <w:noProof/>
                <w:webHidden/>
              </w:rPr>
              <w:instrText xml:space="preserve"> PAGEREF _Toc204260064 \h </w:instrText>
            </w:r>
            <w:r w:rsidR="0082040D">
              <w:rPr>
                <w:noProof/>
                <w:webHidden/>
              </w:rPr>
            </w:r>
            <w:r w:rsidR="0082040D">
              <w:rPr>
                <w:noProof/>
                <w:webHidden/>
              </w:rPr>
              <w:fldChar w:fldCharType="separate"/>
            </w:r>
            <w:r w:rsidR="0082040D">
              <w:rPr>
                <w:noProof/>
                <w:webHidden/>
              </w:rPr>
              <w:t>36</w:t>
            </w:r>
            <w:r w:rsidR="0082040D">
              <w:rPr>
                <w:noProof/>
                <w:webHidden/>
              </w:rPr>
              <w:fldChar w:fldCharType="end"/>
            </w:r>
          </w:hyperlink>
        </w:p>
        <w:p w14:paraId="7E524313" w14:textId="0872E5C8" w:rsidR="0082040D" w:rsidRDefault="00CA22C4">
          <w:pPr>
            <w:pStyle w:val="TM1"/>
            <w:rPr>
              <w:rFonts w:asciiTheme="minorHAnsi" w:eastAsiaTheme="minorEastAsia" w:hAnsiTheme="minorHAnsi" w:cstheme="minorBidi"/>
              <w:noProof/>
              <w:lang w:eastAsia="fr-FR"/>
            </w:rPr>
          </w:pPr>
          <w:hyperlink w:anchor="_Toc204260065" w:history="1">
            <w:r w:rsidR="0082040D" w:rsidRPr="006E5B76">
              <w:rPr>
                <w:rStyle w:val="Lienhypertexte"/>
                <w:rFonts w:eastAsia="Times New Roman" w:cs="Calibri"/>
                <w:b/>
                <w:bCs/>
                <w:caps/>
                <w:noProof/>
                <w:kern w:val="32"/>
                <w:lang w:eastAsia="fr-FR"/>
              </w:rPr>
              <w:t>ARTICLE 19</w:t>
            </w:r>
            <w:r w:rsidR="0082040D">
              <w:rPr>
                <w:rFonts w:asciiTheme="minorHAnsi" w:eastAsiaTheme="minorEastAsia" w:hAnsiTheme="minorHAnsi" w:cstheme="minorBidi"/>
                <w:noProof/>
                <w:lang w:eastAsia="fr-FR"/>
              </w:rPr>
              <w:tab/>
            </w:r>
            <w:r w:rsidR="0082040D" w:rsidRPr="006E5B76">
              <w:rPr>
                <w:rStyle w:val="Lienhypertexte"/>
                <w:rFonts w:eastAsia="Times New Roman" w:cs="Calibri"/>
                <w:b/>
                <w:bCs/>
                <w:caps/>
                <w:noProof/>
                <w:kern w:val="32"/>
                <w:lang w:eastAsia="fr-FR"/>
              </w:rPr>
              <w:t>RESPONSABILITE ET ASSURANCE</w:t>
            </w:r>
            <w:r w:rsidR="0082040D">
              <w:rPr>
                <w:noProof/>
                <w:webHidden/>
              </w:rPr>
              <w:tab/>
            </w:r>
            <w:r w:rsidR="0082040D">
              <w:rPr>
                <w:noProof/>
                <w:webHidden/>
              </w:rPr>
              <w:fldChar w:fldCharType="begin"/>
            </w:r>
            <w:r w:rsidR="0082040D">
              <w:rPr>
                <w:noProof/>
                <w:webHidden/>
              </w:rPr>
              <w:instrText xml:space="preserve"> PAGEREF _Toc204260065 \h </w:instrText>
            </w:r>
            <w:r w:rsidR="0082040D">
              <w:rPr>
                <w:noProof/>
                <w:webHidden/>
              </w:rPr>
            </w:r>
            <w:r w:rsidR="0082040D">
              <w:rPr>
                <w:noProof/>
                <w:webHidden/>
              </w:rPr>
              <w:fldChar w:fldCharType="separate"/>
            </w:r>
            <w:r w:rsidR="0082040D">
              <w:rPr>
                <w:noProof/>
                <w:webHidden/>
              </w:rPr>
              <w:t>36</w:t>
            </w:r>
            <w:r w:rsidR="0082040D">
              <w:rPr>
                <w:noProof/>
                <w:webHidden/>
              </w:rPr>
              <w:fldChar w:fldCharType="end"/>
            </w:r>
          </w:hyperlink>
        </w:p>
        <w:p w14:paraId="34E41CD9" w14:textId="77D57E37" w:rsidR="0082040D" w:rsidRDefault="00CA22C4">
          <w:pPr>
            <w:pStyle w:val="TM2"/>
            <w:rPr>
              <w:rFonts w:asciiTheme="minorHAnsi" w:eastAsiaTheme="minorEastAsia" w:hAnsiTheme="minorHAnsi" w:cstheme="minorBidi"/>
              <w:noProof/>
              <w:lang w:eastAsia="fr-FR"/>
            </w:rPr>
          </w:pPr>
          <w:hyperlink w:anchor="_Toc204260066" w:history="1">
            <w:r w:rsidR="0082040D" w:rsidRPr="006E5B76">
              <w:rPr>
                <w:rStyle w:val="Lienhypertexte"/>
                <w:rFonts w:eastAsia="Times New Roman" w:cs="Calibri"/>
                <w:b/>
                <w:bCs/>
                <w:iCs/>
                <w:noProof/>
              </w:rPr>
              <w:t>19.1</w:t>
            </w:r>
            <w:r w:rsidR="0082040D">
              <w:rPr>
                <w:rFonts w:asciiTheme="minorHAnsi" w:eastAsiaTheme="minorEastAsia" w:hAnsiTheme="minorHAnsi" w:cstheme="minorBidi"/>
                <w:noProof/>
                <w:lang w:eastAsia="fr-FR"/>
              </w:rPr>
              <w:tab/>
            </w:r>
            <w:r w:rsidR="0082040D" w:rsidRPr="006E5B76">
              <w:rPr>
                <w:rStyle w:val="Lienhypertexte"/>
                <w:rFonts w:eastAsia="Times New Roman" w:cs="Calibri"/>
                <w:b/>
                <w:bCs/>
                <w:iCs/>
                <w:noProof/>
              </w:rPr>
              <w:t>Réparation des dommages</w:t>
            </w:r>
            <w:r w:rsidR="0082040D">
              <w:rPr>
                <w:noProof/>
                <w:webHidden/>
              </w:rPr>
              <w:tab/>
            </w:r>
            <w:r w:rsidR="0082040D">
              <w:rPr>
                <w:noProof/>
                <w:webHidden/>
              </w:rPr>
              <w:fldChar w:fldCharType="begin"/>
            </w:r>
            <w:r w:rsidR="0082040D">
              <w:rPr>
                <w:noProof/>
                <w:webHidden/>
              </w:rPr>
              <w:instrText xml:space="preserve"> PAGEREF _Toc204260066 \h </w:instrText>
            </w:r>
            <w:r w:rsidR="0082040D">
              <w:rPr>
                <w:noProof/>
                <w:webHidden/>
              </w:rPr>
            </w:r>
            <w:r w:rsidR="0082040D">
              <w:rPr>
                <w:noProof/>
                <w:webHidden/>
              </w:rPr>
              <w:fldChar w:fldCharType="separate"/>
            </w:r>
            <w:r w:rsidR="0082040D">
              <w:rPr>
                <w:noProof/>
                <w:webHidden/>
              </w:rPr>
              <w:t>36</w:t>
            </w:r>
            <w:r w:rsidR="0082040D">
              <w:rPr>
                <w:noProof/>
                <w:webHidden/>
              </w:rPr>
              <w:fldChar w:fldCharType="end"/>
            </w:r>
          </w:hyperlink>
        </w:p>
        <w:p w14:paraId="2E338EDE" w14:textId="26D01E66" w:rsidR="0082040D" w:rsidRDefault="00CA22C4">
          <w:pPr>
            <w:pStyle w:val="TM2"/>
            <w:rPr>
              <w:rFonts w:asciiTheme="minorHAnsi" w:eastAsiaTheme="minorEastAsia" w:hAnsiTheme="minorHAnsi" w:cstheme="minorBidi"/>
              <w:noProof/>
              <w:lang w:eastAsia="fr-FR"/>
            </w:rPr>
          </w:pPr>
          <w:hyperlink w:anchor="_Toc204260067" w:history="1">
            <w:r w:rsidR="0082040D" w:rsidRPr="006E5B76">
              <w:rPr>
                <w:rStyle w:val="Lienhypertexte"/>
                <w:rFonts w:eastAsia="Times New Roman" w:cs="Calibri"/>
                <w:b/>
                <w:bCs/>
                <w:iCs/>
                <w:noProof/>
              </w:rPr>
              <w:t>19.2</w:t>
            </w:r>
            <w:r w:rsidR="0082040D">
              <w:rPr>
                <w:rFonts w:asciiTheme="minorHAnsi" w:eastAsiaTheme="minorEastAsia" w:hAnsiTheme="minorHAnsi" w:cstheme="minorBidi"/>
                <w:noProof/>
                <w:lang w:eastAsia="fr-FR"/>
              </w:rPr>
              <w:tab/>
            </w:r>
            <w:r w:rsidR="0082040D" w:rsidRPr="006E5B76">
              <w:rPr>
                <w:rStyle w:val="Lienhypertexte"/>
                <w:rFonts w:eastAsia="Times New Roman" w:cs="Calibri"/>
                <w:b/>
                <w:bCs/>
                <w:iCs/>
                <w:noProof/>
              </w:rPr>
              <w:t>Assurance</w:t>
            </w:r>
            <w:r w:rsidR="0082040D">
              <w:rPr>
                <w:noProof/>
                <w:webHidden/>
              </w:rPr>
              <w:tab/>
            </w:r>
            <w:r w:rsidR="0082040D">
              <w:rPr>
                <w:noProof/>
                <w:webHidden/>
              </w:rPr>
              <w:fldChar w:fldCharType="begin"/>
            </w:r>
            <w:r w:rsidR="0082040D">
              <w:rPr>
                <w:noProof/>
                <w:webHidden/>
              </w:rPr>
              <w:instrText xml:space="preserve"> PAGEREF _Toc204260067 \h </w:instrText>
            </w:r>
            <w:r w:rsidR="0082040D">
              <w:rPr>
                <w:noProof/>
                <w:webHidden/>
              </w:rPr>
            </w:r>
            <w:r w:rsidR="0082040D">
              <w:rPr>
                <w:noProof/>
                <w:webHidden/>
              </w:rPr>
              <w:fldChar w:fldCharType="separate"/>
            </w:r>
            <w:r w:rsidR="0082040D">
              <w:rPr>
                <w:noProof/>
                <w:webHidden/>
              </w:rPr>
              <w:t>37</w:t>
            </w:r>
            <w:r w:rsidR="0082040D">
              <w:rPr>
                <w:noProof/>
                <w:webHidden/>
              </w:rPr>
              <w:fldChar w:fldCharType="end"/>
            </w:r>
          </w:hyperlink>
        </w:p>
        <w:p w14:paraId="0AFCB2EB" w14:textId="1A1D3EC1" w:rsidR="0082040D" w:rsidRDefault="00CA22C4">
          <w:pPr>
            <w:pStyle w:val="TM1"/>
            <w:rPr>
              <w:rFonts w:asciiTheme="minorHAnsi" w:eastAsiaTheme="minorEastAsia" w:hAnsiTheme="minorHAnsi" w:cstheme="minorBidi"/>
              <w:noProof/>
              <w:lang w:eastAsia="fr-FR"/>
            </w:rPr>
          </w:pPr>
          <w:hyperlink w:anchor="_Toc204260068" w:history="1">
            <w:r w:rsidR="0082040D" w:rsidRPr="006E5B76">
              <w:rPr>
                <w:rStyle w:val="Lienhypertexte"/>
                <w:rFonts w:eastAsia="Times New Roman" w:cs="Calibri"/>
                <w:b/>
                <w:bCs/>
                <w:caps/>
                <w:noProof/>
                <w:kern w:val="32"/>
                <w:lang w:eastAsia="fr-FR"/>
              </w:rPr>
              <w:t>ARTICLE 20</w:t>
            </w:r>
            <w:r w:rsidR="0082040D">
              <w:rPr>
                <w:rFonts w:asciiTheme="minorHAnsi" w:eastAsiaTheme="minorEastAsia" w:hAnsiTheme="minorHAnsi" w:cstheme="minorBidi"/>
                <w:noProof/>
                <w:lang w:eastAsia="fr-FR"/>
              </w:rPr>
              <w:tab/>
            </w:r>
            <w:r w:rsidR="0082040D" w:rsidRPr="006E5B76">
              <w:rPr>
                <w:rStyle w:val="Lienhypertexte"/>
                <w:rFonts w:eastAsia="Times New Roman" w:cs="Calibri"/>
                <w:b/>
                <w:bCs/>
                <w:caps/>
                <w:noProof/>
                <w:kern w:val="32"/>
                <w:lang w:eastAsia="fr-FR"/>
              </w:rPr>
              <w:t>OBLIGATIONS ET ENGAGEMENTS DES PARTIES</w:t>
            </w:r>
            <w:r w:rsidR="0082040D">
              <w:rPr>
                <w:noProof/>
                <w:webHidden/>
              </w:rPr>
              <w:tab/>
            </w:r>
            <w:r w:rsidR="0082040D">
              <w:rPr>
                <w:noProof/>
                <w:webHidden/>
              </w:rPr>
              <w:fldChar w:fldCharType="begin"/>
            </w:r>
            <w:r w:rsidR="0082040D">
              <w:rPr>
                <w:noProof/>
                <w:webHidden/>
              </w:rPr>
              <w:instrText xml:space="preserve"> PAGEREF _Toc204260068 \h </w:instrText>
            </w:r>
            <w:r w:rsidR="0082040D">
              <w:rPr>
                <w:noProof/>
                <w:webHidden/>
              </w:rPr>
            </w:r>
            <w:r w:rsidR="0082040D">
              <w:rPr>
                <w:noProof/>
                <w:webHidden/>
              </w:rPr>
              <w:fldChar w:fldCharType="separate"/>
            </w:r>
            <w:r w:rsidR="0082040D">
              <w:rPr>
                <w:noProof/>
                <w:webHidden/>
              </w:rPr>
              <w:t>37</w:t>
            </w:r>
            <w:r w:rsidR="0082040D">
              <w:rPr>
                <w:noProof/>
                <w:webHidden/>
              </w:rPr>
              <w:fldChar w:fldCharType="end"/>
            </w:r>
          </w:hyperlink>
        </w:p>
        <w:p w14:paraId="1B6893CD" w14:textId="408A5DC8" w:rsidR="0082040D" w:rsidRDefault="00CA22C4">
          <w:pPr>
            <w:pStyle w:val="TM2"/>
            <w:rPr>
              <w:rFonts w:asciiTheme="minorHAnsi" w:eastAsiaTheme="minorEastAsia" w:hAnsiTheme="minorHAnsi" w:cstheme="minorBidi"/>
              <w:noProof/>
              <w:lang w:eastAsia="fr-FR"/>
            </w:rPr>
          </w:pPr>
          <w:hyperlink w:anchor="_Toc204260069" w:history="1">
            <w:r w:rsidR="0082040D" w:rsidRPr="006E5B76">
              <w:rPr>
                <w:rStyle w:val="Lienhypertexte"/>
                <w:rFonts w:eastAsia="Times New Roman" w:cs="Calibri"/>
                <w:b/>
                <w:bCs/>
                <w:iCs/>
                <w:noProof/>
              </w:rPr>
              <w:t>20.1</w:t>
            </w:r>
            <w:r w:rsidR="0082040D">
              <w:rPr>
                <w:rFonts w:asciiTheme="minorHAnsi" w:eastAsiaTheme="minorEastAsia" w:hAnsiTheme="minorHAnsi" w:cstheme="minorBidi"/>
                <w:noProof/>
                <w:lang w:eastAsia="fr-FR"/>
              </w:rPr>
              <w:tab/>
            </w:r>
            <w:r w:rsidR="0082040D" w:rsidRPr="006E5B76">
              <w:rPr>
                <w:rStyle w:val="Lienhypertexte"/>
                <w:rFonts w:eastAsia="Times New Roman" w:cs="Calibri"/>
                <w:b/>
                <w:bCs/>
                <w:iCs/>
                <w:noProof/>
              </w:rPr>
              <w:t>La Cnam</w:t>
            </w:r>
            <w:r w:rsidR="0082040D">
              <w:rPr>
                <w:noProof/>
                <w:webHidden/>
              </w:rPr>
              <w:tab/>
            </w:r>
            <w:r w:rsidR="0082040D">
              <w:rPr>
                <w:noProof/>
                <w:webHidden/>
              </w:rPr>
              <w:fldChar w:fldCharType="begin"/>
            </w:r>
            <w:r w:rsidR="0082040D">
              <w:rPr>
                <w:noProof/>
                <w:webHidden/>
              </w:rPr>
              <w:instrText xml:space="preserve"> PAGEREF _Toc204260069 \h </w:instrText>
            </w:r>
            <w:r w:rsidR="0082040D">
              <w:rPr>
                <w:noProof/>
                <w:webHidden/>
              </w:rPr>
            </w:r>
            <w:r w:rsidR="0082040D">
              <w:rPr>
                <w:noProof/>
                <w:webHidden/>
              </w:rPr>
              <w:fldChar w:fldCharType="separate"/>
            </w:r>
            <w:r w:rsidR="0082040D">
              <w:rPr>
                <w:noProof/>
                <w:webHidden/>
              </w:rPr>
              <w:t>37</w:t>
            </w:r>
            <w:r w:rsidR="0082040D">
              <w:rPr>
                <w:noProof/>
                <w:webHidden/>
              </w:rPr>
              <w:fldChar w:fldCharType="end"/>
            </w:r>
          </w:hyperlink>
        </w:p>
        <w:p w14:paraId="15FADC51" w14:textId="64A64D2E" w:rsidR="0082040D" w:rsidRDefault="00CA22C4">
          <w:pPr>
            <w:pStyle w:val="TM2"/>
            <w:rPr>
              <w:rFonts w:asciiTheme="minorHAnsi" w:eastAsiaTheme="minorEastAsia" w:hAnsiTheme="minorHAnsi" w:cstheme="minorBidi"/>
              <w:noProof/>
              <w:lang w:eastAsia="fr-FR"/>
            </w:rPr>
          </w:pPr>
          <w:hyperlink w:anchor="_Toc204260070" w:history="1">
            <w:r w:rsidR="0082040D" w:rsidRPr="006E5B76">
              <w:rPr>
                <w:rStyle w:val="Lienhypertexte"/>
                <w:rFonts w:eastAsia="Times New Roman" w:cs="Calibri"/>
                <w:b/>
                <w:bCs/>
                <w:iCs/>
                <w:noProof/>
              </w:rPr>
              <w:t>20.2</w:t>
            </w:r>
            <w:r w:rsidR="0082040D">
              <w:rPr>
                <w:rFonts w:asciiTheme="minorHAnsi" w:eastAsiaTheme="minorEastAsia" w:hAnsiTheme="minorHAnsi" w:cstheme="minorBidi"/>
                <w:noProof/>
                <w:lang w:eastAsia="fr-FR"/>
              </w:rPr>
              <w:tab/>
            </w:r>
            <w:r w:rsidR="0082040D" w:rsidRPr="006E5B76">
              <w:rPr>
                <w:rStyle w:val="Lienhypertexte"/>
                <w:rFonts w:eastAsia="Times New Roman" w:cs="Calibri"/>
                <w:b/>
                <w:bCs/>
                <w:iCs/>
                <w:noProof/>
              </w:rPr>
              <w:t>Le Titulaire</w:t>
            </w:r>
            <w:r w:rsidR="0082040D">
              <w:rPr>
                <w:noProof/>
                <w:webHidden/>
              </w:rPr>
              <w:tab/>
            </w:r>
            <w:r w:rsidR="0082040D">
              <w:rPr>
                <w:noProof/>
                <w:webHidden/>
              </w:rPr>
              <w:fldChar w:fldCharType="begin"/>
            </w:r>
            <w:r w:rsidR="0082040D">
              <w:rPr>
                <w:noProof/>
                <w:webHidden/>
              </w:rPr>
              <w:instrText xml:space="preserve"> PAGEREF _Toc204260070 \h </w:instrText>
            </w:r>
            <w:r w:rsidR="0082040D">
              <w:rPr>
                <w:noProof/>
                <w:webHidden/>
              </w:rPr>
            </w:r>
            <w:r w:rsidR="0082040D">
              <w:rPr>
                <w:noProof/>
                <w:webHidden/>
              </w:rPr>
              <w:fldChar w:fldCharType="separate"/>
            </w:r>
            <w:r w:rsidR="0082040D">
              <w:rPr>
                <w:noProof/>
                <w:webHidden/>
              </w:rPr>
              <w:t>39</w:t>
            </w:r>
            <w:r w:rsidR="0082040D">
              <w:rPr>
                <w:noProof/>
                <w:webHidden/>
              </w:rPr>
              <w:fldChar w:fldCharType="end"/>
            </w:r>
          </w:hyperlink>
        </w:p>
        <w:p w14:paraId="53E2D5C8" w14:textId="7ADB6E66" w:rsidR="0082040D" w:rsidRDefault="00CA22C4">
          <w:pPr>
            <w:pStyle w:val="TM1"/>
            <w:rPr>
              <w:rFonts w:asciiTheme="minorHAnsi" w:eastAsiaTheme="minorEastAsia" w:hAnsiTheme="minorHAnsi" w:cstheme="minorBidi"/>
              <w:noProof/>
              <w:lang w:eastAsia="fr-FR"/>
            </w:rPr>
          </w:pPr>
          <w:hyperlink w:anchor="_Toc204260071" w:history="1">
            <w:r w:rsidR="0082040D" w:rsidRPr="006E5B76">
              <w:rPr>
                <w:rStyle w:val="Lienhypertexte"/>
                <w:rFonts w:eastAsia="Times New Roman" w:cs="Calibri"/>
                <w:b/>
                <w:bCs/>
                <w:caps/>
                <w:noProof/>
                <w:kern w:val="32"/>
                <w:lang w:eastAsia="fr-FR"/>
              </w:rPr>
              <w:t>ARTICLE 21</w:t>
            </w:r>
            <w:r w:rsidR="0082040D">
              <w:rPr>
                <w:rFonts w:asciiTheme="minorHAnsi" w:eastAsiaTheme="minorEastAsia" w:hAnsiTheme="minorHAnsi" w:cstheme="minorBidi"/>
                <w:noProof/>
                <w:lang w:eastAsia="fr-FR"/>
              </w:rPr>
              <w:tab/>
            </w:r>
            <w:r w:rsidR="0082040D" w:rsidRPr="006E5B76">
              <w:rPr>
                <w:rStyle w:val="Lienhypertexte"/>
                <w:rFonts w:eastAsia="Times New Roman" w:cs="Calibri"/>
                <w:b/>
                <w:bCs/>
                <w:caps/>
                <w:noProof/>
                <w:kern w:val="32"/>
                <w:lang w:eastAsia="fr-FR"/>
              </w:rPr>
              <w:t>Protection de l’environnement, sécurité et santé</w:t>
            </w:r>
            <w:r w:rsidR="0082040D">
              <w:rPr>
                <w:noProof/>
                <w:webHidden/>
              </w:rPr>
              <w:tab/>
            </w:r>
            <w:r w:rsidR="0082040D">
              <w:rPr>
                <w:noProof/>
                <w:webHidden/>
              </w:rPr>
              <w:fldChar w:fldCharType="begin"/>
            </w:r>
            <w:r w:rsidR="0082040D">
              <w:rPr>
                <w:noProof/>
                <w:webHidden/>
              </w:rPr>
              <w:instrText xml:space="preserve"> PAGEREF _Toc204260071 \h </w:instrText>
            </w:r>
            <w:r w:rsidR="0082040D">
              <w:rPr>
                <w:noProof/>
                <w:webHidden/>
              </w:rPr>
            </w:r>
            <w:r w:rsidR="0082040D">
              <w:rPr>
                <w:noProof/>
                <w:webHidden/>
              </w:rPr>
              <w:fldChar w:fldCharType="separate"/>
            </w:r>
            <w:r w:rsidR="0082040D">
              <w:rPr>
                <w:noProof/>
                <w:webHidden/>
              </w:rPr>
              <w:t>42</w:t>
            </w:r>
            <w:r w:rsidR="0082040D">
              <w:rPr>
                <w:noProof/>
                <w:webHidden/>
              </w:rPr>
              <w:fldChar w:fldCharType="end"/>
            </w:r>
          </w:hyperlink>
        </w:p>
        <w:p w14:paraId="40304900" w14:textId="627388D1" w:rsidR="0082040D" w:rsidRDefault="00CA22C4">
          <w:pPr>
            <w:pStyle w:val="TM1"/>
            <w:rPr>
              <w:rFonts w:asciiTheme="minorHAnsi" w:eastAsiaTheme="minorEastAsia" w:hAnsiTheme="minorHAnsi" w:cstheme="minorBidi"/>
              <w:noProof/>
              <w:lang w:eastAsia="fr-FR"/>
            </w:rPr>
          </w:pPr>
          <w:hyperlink w:anchor="_Toc204260072" w:history="1">
            <w:r w:rsidR="0082040D" w:rsidRPr="006E5B76">
              <w:rPr>
                <w:rStyle w:val="Lienhypertexte"/>
                <w:rFonts w:eastAsia="Times New Roman" w:cs="Calibri"/>
                <w:b/>
                <w:bCs/>
                <w:caps/>
                <w:noProof/>
                <w:kern w:val="32"/>
                <w:lang w:eastAsia="fr-FR"/>
              </w:rPr>
              <w:t>ARTICLE 22</w:t>
            </w:r>
            <w:r w:rsidR="0082040D">
              <w:rPr>
                <w:rFonts w:asciiTheme="minorHAnsi" w:eastAsiaTheme="minorEastAsia" w:hAnsiTheme="minorHAnsi" w:cstheme="minorBidi"/>
                <w:noProof/>
                <w:lang w:eastAsia="fr-FR"/>
              </w:rPr>
              <w:tab/>
            </w:r>
            <w:r w:rsidR="0082040D" w:rsidRPr="006E5B76">
              <w:rPr>
                <w:rStyle w:val="Lienhypertexte"/>
                <w:rFonts w:eastAsia="Times New Roman" w:cs="Calibri"/>
                <w:b/>
                <w:bCs/>
                <w:caps/>
                <w:noProof/>
                <w:kern w:val="32"/>
                <w:lang w:eastAsia="fr-FR"/>
              </w:rPr>
              <w:t>Protection de la main d’œuvre et des conditions de travail</w:t>
            </w:r>
            <w:r w:rsidR="0082040D">
              <w:rPr>
                <w:noProof/>
                <w:webHidden/>
              </w:rPr>
              <w:tab/>
            </w:r>
            <w:r w:rsidR="0082040D">
              <w:rPr>
                <w:noProof/>
                <w:webHidden/>
              </w:rPr>
              <w:fldChar w:fldCharType="begin"/>
            </w:r>
            <w:r w:rsidR="0082040D">
              <w:rPr>
                <w:noProof/>
                <w:webHidden/>
              </w:rPr>
              <w:instrText xml:space="preserve"> PAGEREF _Toc204260072 \h </w:instrText>
            </w:r>
            <w:r w:rsidR="0082040D">
              <w:rPr>
                <w:noProof/>
                <w:webHidden/>
              </w:rPr>
            </w:r>
            <w:r w:rsidR="0082040D">
              <w:rPr>
                <w:noProof/>
                <w:webHidden/>
              </w:rPr>
              <w:fldChar w:fldCharType="separate"/>
            </w:r>
            <w:r w:rsidR="0082040D">
              <w:rPr>
                <w:noProof/>
                <w:webHidden/>
              </w:rPr>
              <w:t>42</w:t>
            </w:r>
            <w:r w:rsidR="0082040D">
              <w:rPr>
                <w:noProof/>
                <w:webHidden/>
              </w:rPr>
              <w:fldChar w:fldCharType="end"/>
            </w:r>
          </w:hyperlink>
        </w:p>
        <w:p w14:paraId="176D5BB2" w14:textId="314717FC" w:rsidR="0082040D" w:rsidRDefault="00CA22C4">
          <w:pPr>
            <w:pStyle w:val="TM1"/>
            <w:rPr>
              <w:rFonts w:asciiTheme="minorHAnsi" w:eastAsiaTheme="minorEastAsia" w:hAnsiTheme="minorHAnsi" w:cstheme="minorBidi"/>
              <w:noProof/>
              <w:lang w:eastAsia="fr-FR"/>
            </w:rPr>
          </w:pPr>
          <w:hyperlink w:anchor="_Toc204260073" w:history="1">
            <w:r w:rsidR="0082040D" w:rsidRPr="006E5B76">
              <w:rPr>
                <w:rStyle w:val="Lienhypertexte"/>
                <w:rFonts w:eastAsia="Times New Roman" w:cs="Calibri"/>
                <w:b/>
                <w:bCs/>
                <w:caps/>
                <w:noProof/>
                <w:kern w:val="32"/>
                <w:lang w:eastAsia="fr-FR"/>
              </w:rPr>
              <w:t>ARTICLE 23</w:t>
            </w:r>
            <w:r w:rsidR="0082040D">
              <w:rPr>
                <w:rFonts w:asciiTheme="minorHAnsi" w:eastAsiaTheme="minorEastAsia" w:hAnsiTheme="minorHAnsi" w:cstheme="minorBidi"/>
                <w:noProof/>
                <w:lang w:eastAsia="fr-FR"/>
              </w:rPr>
              <w:tab/>
            </w:r>
            <w:r w:rsidR="0082040D" w:rsidRPr="006E5B76">
              <w:rPr>
                <w:rStyle w:val="Lienhypertexte"/>
                <w:rFonts w:eastAsia="Times New Roman" w:cs="Calibri"/>
                <w:b/>
                <w:bCs/>
                <w:caps/>
                <w:noProof/>
                <w:kern w:val="32"/>
                <w:lang w:eastAsia="fr-FR"/>
              </w:rPr>
              <w:t>PLAN DE PREVENTION</w:t>
            </w:r>
            <w:r w:rsidR="0082040D">
              <w:rPr>
                <w:noProof/>
                <w:webHidden/>
              </w:rPr>
              <w:tab/>
            </w:r>
            <w:r w:rsidR="0082040D">
              <w:rPr>
                <w:noProof/>
                <w:webHidden/>
              </w:rPr>
              <w:fldChar w:fldCharType="begin"/>
            </w:r>
            <w:r w:rsidR="0082040D">
              <w:rPr>
                <w:noProof/>
                <w:webHidden/>
              </w:rPr>
              <w:instrText xml:space="preserve"> PAGEREF _Toc204260073 \h </w:instrText>
            </w:r>
            <w:r w:rsidR="0082040D">
              <w:rPr>
                <w:noProof/>
                <w:webHidden/>
              </w:rPr>
            </w:r>
            <w:r w:rsidR="0082040D">
              <w:rPr>
                <w:noProof/>
                <w:webHidden/>
              </w:rPr>
              <w:fldChar w:fldCharType="separate"/>
            </w:r>
            <w:r w:rsidR="0082040D">
              <w:rPr>
                <w:noProof/>
                <w:webHidden/>
              </w:rPr>
              <w:t>42</w:t>
            </w:r>
            <w:r w:rsidR="0082040D">
              <w:rPr>
                <w:noProof/>
                <w:webHidden/>
              </w:rPr>
              <w:fldChar w:fldCharType="end"/>
            </w:r>
          </w:hyperlink>
        </w:p>
        <w:p w14:paraId="59637535" w14:textId="27D8E44D" w:rsidR="0082040D" w:rsidRDefault="00CA22C4">
          <w:pPr>
            <w:pStyle w:val="TM1"/>
            <w:rPr>
              <w:rFonts w:asciiTheme="minorHAnsi" w:eastAsiaTheme="minorEastAsia" w:hAnsiTheme="minorHAnsi" w:cstheme="minorBidi"/>
              <w:noProof/>
              <w:lang w:eastAsia="fr-FR"/>
            </w:rPr>
          </w:pPr>
          <w:hyperlink w:anchor="_Toc204260074" w:history="1">
            <w:r w:rsidR="0082040D" w:rsidRPr="006E5B76">
              <w:rPr>
                <w:rStyle w:val="Lienhypertexte"/>
                <w:rFonts w:eastAsia="Times New Roman" w:cs="Calibri"/>
                <w:b/>
                <w:bCs/>
                <w:caps/>
                <w:noProof/>
                <w:kern w:val="32"/>
                <w:lang w:eastAsia="fr-FR"/>
              </w:rPr>
              <w:t>ARTICLE 24</w:t>
            </w:r>
            <w:r w:rsidR="0082040D">
              <w:rPr>
                <w:rFonts w:asciiTheme="minorHAnsi" w:eastAsiaTheme="minorEastAsia" w:hAnsiTheme="minorHAnsi" w:cstheme="minorBidi"/>
                <w:noProof/>
                <w:lang w:eastAsia="fr-FR"/>
              </w:rPr>
              <w:tab/>
            </w:r>
            <w:r w:rsidR="0082040D" w:rsidRPr="006E5B76">
              <w:rPr>
                <w:rStyle w:val="Lienhypertexte"/>
                <w:rFonts w:eastAsia="Times New Roman" w:cs="Calibri"/>
                <w:b/>
                <w:bCs/>
                <w:caps/>
                <w:noProof/>
                <w:kern w:val="32"/>
                <w:lang w:eastAsia="fr-FR"/>
              </w:rPr>
              <w:t>PERSONNEL DU TITULAIRE</w:t>
            </w:r>
            <w:r w:rsidR="0082040D">
              <w:rPr>
                <w:noProof/>
                <w:webHidden/>
              </w:rPr>
              <w:tab/>
            </w:r>
            <w:r w:rsidR="0082040D">
              <w:rPr>
                <w:noProof/>
                <w:webHidden/>
              </w:rPr>
              <w:fldChar w:fldCharType="begin"/>
            </w:r>
            <w:r w:rsidR="0082040D">
              <w:rPr>
                <w:noProof/>
                <w:webHidden/>
              </w:rPr>
              <w:instrText xml:space="preserve"> PAGEREF _Toc204260074 \h </w:instrText>
            </w:r>
            <w:r w:rsidR="0082040D">
              <w:rPr>
                <w:noProof/>
                <w:webHidden/>
              </w:rPr>
            </w:r>
            <w:r w:rsidR="0082040D">
              <w:rPr>
                <w:noProof/>
                <w:webHidden/>
              </w:rPr>
              <w:fldChar w:fldCharType="separate"/>
            </w:r>
            <w:r w:rsidR="0082040D">
              <w:rPr>
                <w:noProof/>
                <w:webHidden/>
              </w:rPr>
              <w:t>43</w:t>
            </w:r>
            <w:r w:rsidR="0082040D">
              <w:rPr>
                <w:noProof/>
                <w:webHidden/>
              </w:rPr>
              <w:fldChar w:fldCharType="end"/>
            </w:r>
          </w:hyperlink>
        </w:p>
        <w:p w14:paraId="57945F46" w14:textId="344F6D22" w:rsidR="0082040D" w:rsidRDefault="00CA22C4">
          <w:pPr>
            <w:pStyle w:val="TM2"/>
            <w:rPr>
              <w:rFonts w:asciiTheme="minorHAnsi" w:eastAsiaTheme="minorEastAsia" w:hAnsiTheme="minorHAnsi" w:cstheme="minorBidi"/>
              <w:noProof/>
              <w:lang w:eastAsia="fr-FR"/>
            </w:rPr>
          </w:pPr>
          <w:hyperlink w:anchor="_Toc204260075" w:history="1">
            <w:r w:rsidR="0082040D" w:rsidRPr="006E5B76">
              <w:rPr>
                <w:rStyle w:val="Lienhypertexte"/>
                <w:rFonts w:eastAsia="Times New Roman" w:cs="Calibri"/>
                <w:b/>
                <w:bCs/>
                <w:iCs/>
                <w:noProof/>
              </w:rPr>
              <w:t>24.1</w:t>
            </w:r>
            <w:r w:rsidR="0082040D">
              <w:rPr>
                <w:rFonts w:asciiTheme="minorHAnsi" w:eastAsiaTheme="minorEastAsia" w:hAnsiTheme="minorHAnsi" w:cstheme="minorBidi"/>
                <w:noProof/>
                <w:lang w:eastAsia="fr-FR"/>
              </w:rPr>
              <w:tab/>
            </w:r>
            <w:r w:rsidR="0082040D" w:rsidRPr="006E5B76">
              <w:rPr>
                <w:rStyle w:val="Lienhypertexte"/>
                <w:rFonts w:eastAsia="Times New Roman" w:cs="Calibri"/>
                <w:b/>
                <w:bCs/>
                <w:iCs/>
                <w:noProof/>
              </w:rPr>
              <w:t>Compétence</w:t>
            </w:r>
            <w:r w:rsidR="0082040D">
              <w:rPr>
                <w:noProof/>
                <w:webHidden/>
              </w:rPr>
              <w:tab/>
            </w:r>
            <w:r w:rsidR="0082040D">
              <w:rPr>
                <w:noProof/>
                <w:webHidden/>
              </w:rPr>
              <w:fldChar w:fldCharType="begin"/>
            </w:r>
            <w:r w:rsidR="0082040D">
              <w:rPr>
                <w:noProof/>
                <w:webHidden/>
              </w:rPr>
              <w:instrText xml:space="preserve"> PAGEREF _Toc204260075 \h </w:instrText>
            </w:r>
            <w:r w:rsidR="0082040D">
              <w:rPr>
                <w:noProof/>
                <w:webHidden/>
              </w:rPr>
            </w:r>
            <w:r w:rsidR="0082040D">
              <w:rPr>
                <w:noProof/>
                <w:webHidden/>
              </w:rPr>
              <w:fldChar w:fldCharType="separate"/>
            </w:r>
            <w:r w:rsidR="0082040D">
              <w:rPr>
                <w:noProof/>
                <w:webHidden/>
              </w:rPr>
              <w:t>43</w:t>
            </w:r>
            <w:r w:rsidR="0082040D">
              <w:rPr>
                <w:noProof/>
                <w:webHidden/>
              </w:rPr>
              <w:fldChar w:fldCharType="end"/>
            </w:r>
          </w:hyperlink>
        </w:p>
        <w:p w14:paraId="7217E548" w14:textId="7E344A10" w:rsidR="0082040D" w:rsidRDefault="00CA22C4">
          <w:pPr>
            <w:pStyle w:val="TM2"/>
            <w:rPr>
              <w:rFonts w:asciiTheme="minorHAnsi" w:eastAsiaTheme="minorEastAsia" w:hAnsiTheme="minorHAnsi" w:cstheme="minorBidi"/>
              <w:noProof/>
              <w:lang w:eastAsia="fr-FR"/>
            </w:rPr>
          </w:pPr>
          <w:hyperlink w:anchor="_Toc204260076" w:history="1">
            <w:r w:rsidR="0082040D" w:rsidRPr="006E5B76">
              <w:rPr>
                <w:rStyle w:val="Lienhypertexte"/>
                <w:rFonts w:eastAsia="Times New Roman" w:cs="Calibri"/>
                <w:b/>
                <w:bCs/>
                <w:iCs/>
                <w:noProof/>
              </w:rPr>
              <w:t>24.2</w:t>
            </w:r>
            <w:r w:rsidR="0082040D">
              <w:rPr>
                <w:rFonts w:asciiTheme="minorHAnsi" w:eastAsiaTheme="minorEastAsia" w:hAnsiTheme="minorHAnsi" w:cstheme="minorBidi"/>
                <w:noProof/>
                <w:lang w:eastAsia="fr-FR"/>
              </w:rPr>
              <w:tab/>
            </w:r>
            <w:r w:rsidR="0082040D" w:rsidRPr="006E5B76">
              <w:rPr>
                <w:rStyle w:val="Lienhypertexte"/>
                <w:rFonts w:eastAsia="Times New Roman" w:cs="Calibri"/>
                <w:b/>
                <w:bCs/>
                <w:iCs/>
                <w:noProof/>
              </w:rPr>
              <w:t>Absence prolongée, départ du personnel et remplacement</w:t>
            </w:r>
            <w:r w:rsidR="0082040D">
              <w:rPr>
                <w:noProof/>
                <w:webHidden/>
              </w:rPr>
              <w:tab/>
            </w:r>
            <w:r w:rsidR="0082040D">
              <w:rPr>
                <w:noProof/>
                <w:webHidden/>
              </w:rPr>
              <w:fldChar w:fldCharType="begin"/>
            </w:r>
            <w:r w:rsidR="0082040D">
              <w:rPr>
                <w:noProof/>
                <w:webHidden/>
              </w:rPr>
              <w:instrText xml:space="preserve"> PAGEREF _Toc204260076 \h </w:instrText>
            </w:r>
            <w:r w:rsidR="0082040D">
              <w:rPr>
                <w:noProof/>
                <w:webHidden/>
              </w:rPr>
            </w:r>
            <w:r w:rsidR="0082040D">
              <w:rPr>
                <w:noProof/>
                <w:webHidden/>
              </w:rPr>
              <w:fldChar w:fldCharType="separate"/>
            </w:r>
            <w:r w:rsidR="0082040D">
              <w:rPr>
                <w:noProof/>
                <w:webHidden/>
              </w:rPr>
              <w:t>43</w:t>
            </w:r>
            <w:r w:rsidR="0082040D">
              <w:rPr>
                <w:noProof/>
                <w:webHidden/>
              </w:rPr>
              <w:fldChar w:fldCharType="end"/>
            </w:r>
          </w:hyperlink>
        </w:p>
        <w:p w14:paraId="19C3E7BB" w14:textId="3804026D" w:rsidR="0082040D" w:rsidRDefault="00CA22C4">
          <w:pPr>
            <w:pStyle w:val="TM2"/>
            <w:rPr>
              <w:rFonts w:asciiTheme="minorHAnsi" w:eastAsiaTheme="minorEastAsia" w:hAnsiTheme="minorHAnsi" w:cstheme="minorBidi"/>
              <w:noProof/>
              <w:lang w:eastAsia="fr-FR"/>
            </w:rPr>
          </w:pPr>
          <w:hyperlink w:anchor="_Toc204260077" w:history="1">
            <w:r w:rsidR="0082040D" w:rsidRPr="006E5B76">
              <w:rPr>
                <w:rStyle w:val="Lienhypertexte"/>
                <w:rFonts w:eastAsia="Times New Roman" w:cs="Calibri"/>
                <w:b/>
                <w:bCs/>
                <w:iCs/>
                <w:noProof/>
              </w:rPr>
              <w:t>24.3</w:t>
            </w:r>
            <w:r w:rsidR="0082040D">
              <w:rPr>
                <w:rFonts w:asciiTheme="minorHAnsi" w:eastAsiaTheme="minorEastAsia" w:hAnsiTheme="minorHAnsi" w:cstheme="minorBidi"/>
                <w:noProof/>
                <w:lang w:eastAsia="fr-FR"/>
              </w:rPr>
              <w:tab/>
            </w:r>
            <w:r w:rsidR="0082040D" w:rsidRPr="006E5B76">
              <w:rPr>
                <w:rStyle w:val="Lienhypertexte"/>
                <w:rFonts w:eastAsia="Times New Roman" w:cs="Calibri"/>
                <w:b/>
                <w:bCs/>
                <w:iCs/>
                <w:noProof/>
              </w:rPr>
              <w:t>Récusation du personnel</w:t>
            </w:r>
            <w:r w:rsidR="0082040D">
              <w:rPr>
                <w:noProof/>
                <w:webHidden/>
              </w:rPr>
              <w:tab/>
            </w:r>
            <w:r w:rsidR="0082040D">
              <w:rPr>
                <w:noProof/>
                <w:webHidden/>
              </w:rPr>
              <w:fldChar w:fldCharType="begin"/>
            </w:r>
            <w:r w:rsidR="0082040D">
              <w:rPr>
                <w:noProof/>
                <w:webHidden/>
              </w:rPr>
              <w:instrText xml:space="preserve"> PAGEREF _Toc204260077 \h </w:instrText>
            </w:r>
            <w:r w:rsidR="0082040D">
              <w:rPr>
                <w:noProof/>
                <w:webHidden/>
              </w:rPr>
            </w:r>
            <w:r w:rsidR="0082040D">
              <w:rPr>
                <w:noProof/>
                <w:webHidden/>
              </w:rPr>
              <w:fldChar w:fldCharType="separate"/>
            </w:r>
            <w:r w:rsidR="0082040D">
              <w:rPr>
                <w:noProof/>
                <w:webHidden/>
              </w:rPr>
              <w:t>43</w:t>
            </w:r>
            <w:r w:rsidR="0082040D">
              <w:rPr>
                <w:noProof/>
                <w:webHidden/>
              </w:rPr>
              <w:fldChar w:fldCharType="end"/>
            </w:r>
          </w:hyperlink>
        </w:p>
        <w:p w14:paraId="0B9DAC0E" w14:textId="4A17F226" w:rsidR="0082040D" w:rsidRDefault="00CA22C4">
          <w:pPr>
            <w:pStyle w:val="TM2"/>
            <w:rPr>
              <w:rFonts w:asciiTheme="minorHAnsi" w:eastAsiaTheme="minorEastAsia" w:hAnsiTheme="minorHAnsi" w:cstheme="minorBidi"/>
              <w:noProof/>
              <w:lang w:eastAsia="fr-FR"/>
            </w:rPr>
          </w:pPr>
          <w:hyperlink w:anchor="_Toc204260078" w:history="1">
            <w:r w:rsidR="0082040D" w:rsidRPr="006E5B76">
              <w:rPr>
                <w:rStyle w:val="Lienhypertexte"/>
                <w:rFonts w:eastAsia="Times New Roman" w:cs="Calibri"/>
                <w:b/>
                <w:bCs/>
                <w:iCs/>
                <w:noProof/>
              </w:rPr>
              <w:t>24.4</w:t>
            </w:r>
            <w:r w:rsidR="0082040D">
              <w:rPr>
                <w:rFonts w:asciiTheme="minorHAnsi" w:eastAsiaTheme="minorEastAsia" w:hAnsiTheme="minorHAnsi" w:cstheme="minorBidi"/>
                <w:noProof/>
                <w:lang w:eastAsia="fr-FR"/>
              </w:rPr>
              <w:tab/>
            </w:r>
            <w:r w:rsidR="0082040D" w:rsidRPr="006E5B76">
              <w:rPr>
                <w:rStyle w:val="Lienhypertexte"/>
                <w:rFonts w:eastAsia="Times New Roman" w:cs="Calibri"/>
                <w:b/>
                <w:bCs/>
                <w:iCs/>
                <w:noProof/>
              </w:rPr>
              <w:t>Statut du personnel du Titulaire</w:t>
            </w:r>
            <w:r w:rsidR="0082040D">
              <w:rPr>
                <w:noProof/>
                <w:webHidden/>
              </w:rPr>
              <w:tab/>
            </w:r>
            <w:r w:rsidR="0082040D">
              <w:rPr>
                <w:noProof/>
                <w:webHidden/>
              </w:rPr>
              <w:fldChar w:fldCharType="begin"/>
            </w:r>
            <w:r w:rsidR="0082040D">
              <w:rPr>
                <w:noProof/>
                <w:webHidden/>
              </w:rPr>
              <w:instrText xml:space="preserve"> PAGEREF _Toc204260078 \h </w:instrText>
            </w:r>
            <w:r w:rsidR="0082040D">
              <w:rPr>
                <w:noProof/>
                <w:webHidden/>
              </w:rPr>
            </w:r>
            <w:r w:rsidR="0082040D">
              <w:rPr>
                <w:noProof/>
                <w:webHidden/>
              </w:rPr>
              <w:fldChar w:fldCharType="separate"/>
            </w:r>
            <w:r w:rsidR="0082040D">
              <w:rPr>
                <w:noProof/>
                <w:webHidden/>
              </w:rPr>
              <w:t>44</w:t>
            </w:r>
            <w:r w:rsidR="0082040D">
              <w:rPr>
                <w:noProof/>
                <w:webHidden/>
              </w:rPr>
              <w:fldChar w:fldCharType="end"/>
            </w:r>
          </w:hyperlink>
        </w:p>
        <w:p w14:paraId="3ADE54A0" w14:textId="7886888F" w:rsidR="0082040D" w:rsidRDefault="00CA22C4">
          <w:pPr>
            <w:pStyle w:val="TM1"/>
            <w:rPr>
              <w:rFonts w:asciiTheme="minorHAnsi" w:eastAsiaTheme="minorEastAsia" w:hAnsiTheme="minorHAnsi" w:cstheme="minorBidi"/>
              <w:noProof/>
              <w:lang w:eastAsia="fr-FR"/>
            </w:rPr>
          </w:pPr>
          <w:hyperlink w:anchor="_Toc204260079" w:history="1">
            <w:r w:rsidR="0082040D" w:rsidRPr="006E5B76">
              <w:rPr>
                <w:rStyle w:val="Lienhypertexte"/>
                <w:rFonts w:eastAsia="Times New Roman"/>
                <w:b/>
                <w:bCs/>
                <w:caps/>
                <w:noProof/>
                <w:kern w:val="32"/>
                <w:lang w:eastAsia="fr-FR"/>
              </w:rPr>
              <w:t>ARTICLE 24</w:t>
            </w:r>
            <w:r w:rsidR="0082040D">
              <w:rPr>
                <w:rFonts w:asciiTheme="minorHAnsi" w:eastAsiaTheme="minorEastAsia" w:hAnsiTheme="minorHAnsi" w:cstheme="minorBidi"/>
                <w:noProof/>
                <w:lang w:eastAsia="fr-FR"/>
              </w:rPr>
              <w:tab/>
            </w:r>
            <w:r w:rsidR="0082040D" w:rsidRPr="006E5B76">
              <w:rPr>
                <w:rStyle w:val="Lienhypertexte"/>
                <w:rFonts w:eastAsia="Times New Roman" w:cs="Calibri"/>
                <w:b/>
                <w:bCs/>
                <w:caps/>
                <w:noProof/>
                <w:kern w:val="32"/>
                <w:lang w:eastAsia="fr-FR"/>
              </w:rPr>
              <w:t>REGULARITE FISCALE ET SOCIALE</w:t>
            </w:r>
            <w:r w:rsidR="0082040D">
              <w:rPr>
                <w:noProof/>
                <w:webHidden/>
              </w:rPr>
              <w:tab/>
            </w:r>
            <w:r w:rsidR="0082040D">
              <w:rPr>
                <w:noProof/>
                <w:webHidden/>
              </w:rPr>
              <w:fldChar w:fldCharType="begin"/>
            </w:r>
            <w:r w:rsidR="0082040D">
              <w:rPr>
                <w:noProof/>
                <w:webHidden/>
              </w:rPr>
              <w:instrText xml:space="preserve"> PAGEREF _Toc204260079 \h </w:instrText>
            </w:r>
            <w:r w:rsidR="0082040D">
              <w:rPr>
                <w:noProof/>
                <w:webHidden/>
              </w:rPr>
            </w:r>
            <w:r w:rsidR="0082040D">
              <w:rPr>
                <w:noProof/>
                <w:webHidden/>
              </w:rPr>
              <w:fldChar w:fldCharType="separate"/>
            </w:r>
            <w:r w:rsidR="0082040D">
              <w:rPr>
                <w:noProof/>
                <w:webHidden/>
              </w:rPr>
              <w:t>44</w:t>
            </w:r>
            <w:r w:rsidR="0082040D">
              <w:rPr>
                <w:noProof/>
                <w:webHidden/>
              </w:rPr>
              <w:fldChar w:fldCharType="end"/>
            </w:r>
          </w:hyperlink>
        </w:p>
        <w:p w14:paraId="7E615929" w14:textId="0DBE7E8D" w:rsidR="0082040D" w:rsidRDefault="00CA22C4">
          <w:pPr>
            <w:pStyle w:val="TM1"/>
            <w:rPr>
              <w:rFonts w:asciiTheme="minorHAnsi" w:eastAsiaTheme="minorEastAsia" w:hAnsiTheme="minorHAnsi" w:cstheme="minorBidi"/>
              <w:noProof/>
              <w:lang w:eastAsia="fr-FR"/>
            </w:rPr>
          </w:pPr>
          <w:hyperlink w:anchor="_Toc204260080" w:history="1">
            <w:r w:rsidR="0082040D" w:rsidRPr="006E5B76">
              <w:rPr>
                <w:rStyle w:val="Lienhypertexte"/>
                <w:rFonts w:eastAsia="Times New Roman"/>
                <w:b/>
                <w:bCs/>
                <w:caps/>
                <w:noProof/>
                <w:kern w:val="32"/>
                <w:lang w:eastAsia="fr-FR"/>
              </w:rPr>
              <w:t>ARTICLE 25</w:t>
            </w:r>
            <w:r w:rsidR="0082040D">
              <w:rPr>
                <w:rFonts w:asciiTheme="minorHAnsi" w:eastAsiaTheme="minorEastAsia" w:hAnsiTheme="minorHAnsi" w:cstheme="minorBidi"/>
                <w:noProof/>
                <w:lang w:eastAsia="fr-FR"/>
              </w:rPr>
              <w:tab/>
            </w:r>
            <w:r w:rsidR="0082040D" w:rsidRPr="006E5B76">
              <w:rPr>
                <w:rStyle w:val="Lienhypertexte"/>
                <w:rFonts w:eastAsia="Times New Roman" w:cs="Calibri"/>
                <w:b/>
                <w:bCs/>
                <w:caps/>
                <w:noProof/>
                <w:kern w:val="32"/>
                <w:lang w:eastAsia="fr-FR"/>
              </w:rPr>
              <w:t>REFERENCES COMMERCIALES</w:t>
            </w:r>
            <w:r w:rsidR="0082040D">
              <w:rPr>
                <w:noProof/>
                <w:webHidden/>
              </w:rPr>
              <w:tab/>
            </w:r>
            <w:r w:rsidR="0082040D">
              <w:rPr>
                <w:noProof/>
                <w:webHidden/>
              </w:rPr>
              <w:fldChar w:fldCharType="begin"/>
            </w:r>
            <w:r w:rsidR="0082040D">
              <w:rPr>
                <w:noProof/>
                <w:webHidden/>
              </w:rPr>
              <w:instrText xml:space="preserve"> PAGEREF _Toc204260080 \h </w:instrText>
            </w:r>
            <w:r w:rsidR="0082040D">
              <w:rPr>
                <w:noProof/>
                <w:webHidden/>
              </w:rPr>
            </w:r>
            <w:r w:rsidR="0082040D">
              <w:rPr>
                <w:noProof/>
                <w:webHidden/>
              </w:rPr>
              <w:fldChar w:fldCharType="separate"/>
            </w:r>
            <w:r w:rsidR="0082040D">
              <w:rPr>
                <w:noProof/>
                <w:webHidden/>
              </w:rPr>
              <w:t>44</w:t>
            </w:r>
            <w:r w:rsidR="0082040D">
              <w:rPr>
                <w:noProof/>
                <w:webHidden/>
              </w:rPr>
              <w:fldChar w:fldCharType="end"/>
            </w:r>
          </w:hyperlink>
        </w:p>
        <w:p w14:paraId="77A66E54" w14:textId="28B69028" w:rsidR="0082040D" w:rsidRDefault="00CA22C4">
          <w:pPr>
            <w:pStyle w:val="TM1"/>
            <w:rPr>
              <w:rFonts w:asciiTheme="minorHAnsi" w:eastAsiaTheme="minorEastAsia" w:hAnsiTheme="minorHAnsi" w:cstheme="minorBidi"/>
              <w:noProof/>
              <w:lang w:eastAsia="fr-FR"/>
            </w:rPr>
          </w:pPr>
          <w:hyperlink w:anchor="_Toc204260081" w:history="1">
            <w:r w:rsidR="0082040D" w:rsidRPr="006E5B76">
              <w:rPr>
                <w:rStyle w:val="Lienhypertexte"/>
                <w:rFonts w:eastAsia="Times New Roman"/>
                <w:b/>
                <w:bCs/>
                <w:caps/>
                <w:noProof/>
                <w:kern w:val="32"/>
                <w:lang w:eastAsia="fr-FR"/>
              </w:rPr>
              <w:t>ARTICLE 26</w:t>
            </w:r>
            <w:r w:rsidR="0082040D">
              <w:rPr>
                <w:rFonts w:asciiTheme="minorHAnsi" w:eastAsiaTheme="minorEastAsia" w:hAnsiTheme="minorHAnsi" w:cstheme="minorBidi"/>
                <w:noProof/>
                <w:lang w:eastAsia="fr-FR"/>
              </w:rPr>
              <w:tab/>
            </w:r>
            <w:r w:rsidR="0082040D" w:rsidRPr="006E5B76">
              <w:rPr>
                <w:rStyle w:val="Lienhypertexte"/>
                <w:rFonts w:eastAsia="Times New Roman" w:cs="Calibri"/>
                <w:b/>
                <w:bCs/>
                <w:caps/>
                <w:noProof/>
                <w:kern w:val="32"/>
                <w:lang w:eastAsia="fr-FR"/>
              </w:rPr>
              <w:t>MODIFICATION DU PRESENT ACCORD-CADRE</w:t>
            </w:r>
            <w:r w:rsidR="0082040D">
              <w:rPr>
                <w:noProof/>
                <w:webHidden/>
              </w:rPr>
              <w:tab/>
            </w:r>
            <w:r w:rsidR="0082040D">
              <w:rPr>
                <w:noProof/>
                <w:webHidden/>
              </w:rPr>
              <w:fldChar w:fldCharType="begin"/>
            </w:r>
            <w:r w:rsidR="0082040D">
              <w:rPr>
                <w:noProof/>
                <w:webHidden/>
              </w:rPr>
              <w:instrText xml:space="preserve"> PAGEREF _Toc204260081 \h </w:instrText>
            </w:r>
            <w:r w:rsidR="0082040D">
              <w:rPr>
                <w:noProof/>
                <w:webHidden/>
              </w:rPr>
            </w:r>
            <w:r w:rsidR="0082040D">
              <w:rPr>
                <w:noProof/>
                <w:webHidden/>
              </w:rPr>
              <w:fldChar w:fldCharType="separate"/>
            </w:r>
            <w:r w:rsidR="0082040D">
              <w:rPr>
                <w:noProof/>
                <w:webHidden/>
              </w:rPr>
              <w:t>45</w:t>
            </w:r>
            <w:r w:rsidR="0082040D">
              <w:rPr>
                <w:noProof/>
                <w:webHidden/>
              </w:rPr>
              <w:fldChar w:fldCharType="end"/>
            </w:r>
          </w:hyperlink>
        </w:p>
        <w:p w14:paraId="46E39735" w14:textId="499FB5E0" w:rsidR="0082040D" w:rsidRDefault="00CA22C4">
          <w:pPr>
            <w:pStyle w:val="TM1"/>
            <w:rPr>
              <w:rFonts w:asciiTheme="minorHAnsi" w:eastAsiaTheme="minorEastAsia" w:hAnsiTheme="minorHAnsi" w:cstheme="minorBidi"/>
              <w:noProof/>
              <w:lang w:eastAsia="fr-FR"/>
            </w:rPr>
          </w:pPr>
          <w:hyperlink w:anchor="_Toc204260082" w:history="1">
            <w:r w:rsidR="0082040D" w:rsidRPr="006E5B76">
              <w:rPr>
                <w:rStyle w:val="Lienhypertexte"/>
                <w:rFonts w:eastAsia="Times New Roman"/>
                <w:b/>
                <w:bCs/>
                <w:caps/>
                <w:noProof/>
                <w:kern w:val="32"/>
                <w:lang w:eastAsia="fr-FR"/>
              </w:rPr>
              <w:t>ARTICLE 27</w:t>
            </w:r>
            <w:r w:rsidR="0082040D">
              <w:rPr>
                <w:rFonts w:asciiTheme="minorHAnsi" w:eastAsiaTheme="minorEastAsia" w:hAnsiTheme="minorHAnsi" w:cstheme="minorBidi"/>
                <w:noProof/>
                <w:lang w:eastAsia="fr-FR"/>
              </w:rPr>
              <w:tab/>
            </w:r>
            <w:r w:rsidR="0082040D" w:rsidRPr="006E5B76">
              <w:rPr>
                <w:rStyle w:val="Lienhypertexte"/>
                <w:rFonts w:eastAsia="Times New Roman" w:cs="Calibri"/>
                <w:b/>
                <w:bCs/>
                <w:caps/>
                <w:noProof/>
                <w:kern w:val="32"/>
                <w:lang w:eastAsia="fr-FR"/>
              </w:rPr>
              <w:t>CLAUSE DE REEXAMEN</w:t>
            </w:r>
            <w:r w:rsidR="0082040D">
              <w:rPr>
                <w:noProof/>
                <w:webHidden/>
              </w:rPr>
              <w:tab/>
            </w:r>
            <w:r w:rsidR="0082040D">
              <w:rPr>
                <w:noProof/>
                <w:webHidden/>
              </w:rPr>
              <w:fldChar w:fldCharType="begin"/>
            </w:r>
            <w:r w:rsidR="0082040D">
              <w:rPr>
                <w:noProof/>
                <w:webHidden/>
              </w:rPr>
              <w:instrText xml:space="preserve"> PAGEREF _Toc204260082 \h </w:instrText>
            </w:r>
            <w:r w:rsidR="0082040D">
              <w:rPr>
                <w:noProof/>
                <w:webHidden/>
              </w:rPr>
            </w:r>
            <w:r w:rsidR="0082040D">
              <w:rPr>
                <w:noProof/>
                <w:webHidden/>
              </w:rPr>
              <w:fldChar w:fldCharType="separate"/>
            </w:r>
            <w:r w:rsidR="0082040D">
              <w:rPr>
                <w:noProof/>
                <w:webHidden/>
              </w:rPr>
              <w:t>45</w:t>
            </w:r>
            <w:r w:rsidR="0082040D">
              <w:rPr>
                <w:noProof/>
                <w:webHidden/>
              </w:rPr>
              <w:fldChar w:fldCharType="end"/>
            </w:r>
          </w:hyperlink>
        </w:p>
        <w:p w14:paraId="242CAE7D" w14:textId="16804B0A" w:rsidR="0082040D" w:rsidRDefault="00CA22C4">
          <w:pPr>
            <w:pStyle w:val="TM1"/>
            <w:rPr>
              <w:rFonts w:asciiTheme="minorHAnsi" w:eastAsiaTheme="minorEastAsia" w:hAnsiTheme="minorHAnsi" w:cstheme="minorBidi"/>
              <w:noProof/>
              <w:lang w:eastAsia="fr-FR"/>
            </w:rPr>
          </w:pPr>
          <w:hyperlink w:anchor="_Toc204260083" w:history="1">
            <w:r w:rsidR="0082040D" w:rsidRPr="006E5B76">
              <w:rPr>
                <w:rStyle w:val="Lienhypertexte"/>
                <w:rFonts w:eastAsia="Times New Roman"/>
                <w:b/>
                <w:bCs/>
                <w:caps/>
                <w:noProof/>
                <w:kern w:val="32"/>
                <w:lang w:eastAsia="fr-FR"/>
              </w:rPr>
              <w:t>ARTICLE 28</w:t>
            </w:r>
            <w:r w:rsidR="0082040D">
              <w:rPr>
                <w:rFonts w:asciiTheme="minorHAnsi" w:eastAsiaTheme="minorEastAsia" w:hAnsiTheme="minorHAnsi" w:cstheme="minorBidi"/>
                <w:noProof/>
                <w:lang w:eastAsia="fr-FR"/>
              </w:rPr>
              <w:tab/>
            </w:r>
            <w:r w:rsidR="0082040D" w:rsidRPr="006E5B76">
              <w:rPr>
                <w:rStyle w:val="Lienhypertexte"/>
                <w:rFonts w:eastAsia="Times New Roman" w:cs="Calibri"/>
                <w:b/>
                <w:bCs/>
                <w:caps/>
                <w:noProof/>
                <w:kern w:val="32"/>
                <w:lang w:eastAsia="fr-FR"/>
              </w:rPr>
              <w:t>RESILIATION DE L’ACCORD-CADRE</w:t>
            </w:r>
            <w:r w:rsidR="0082040D">
              <w:rPr>
                <w:noProof/>
                <w:webHidden/>
              </w:rPr>
              <w:tab/>
            </w:r>
            <w:r w:rsidR="0082040D">
              <w:rPr>
                <w:noProof/>
                <w:webHidden/>
              </w:rPr>
              <w:fldChar w:fldCharType="begin"/>
            </w:r>
            <w:r w:rsidR="0082040D">
              <w:rPr>
                <w:noProof/>
                <w:webHidden/>
              </w:rPr>
              <w:instrText xml:space="preserve"> PAGEREF _Toc204260083 \h </w:instrText>
            </w:r>
            <w:r w:rsidR="0082040D">
              <w:rPr>
                <w:noProof/>
                <w:webHidden/>
              </w:rPr>
            </w:r>
            <w:r w:rsidR="0082040D">
              <w:rPr>
                <w:noProof/>
                <w:webHidden/>
              </w:rPr>
              <w:fldChar w:fldCharType="separate"/>
            </w:r>
            <w:r w:rsidR="0082040D">
              <w:rPr>
                <w:noProof/>
                <w:webHidden/>
              </w:rPr>
              <w:t>46</w:t>
            </w:r>
            <w:r w:rsidR="0082040D">
              <w:rPr>
                <w:noProof/>
                <w:webHidden/>
              </w:rPr>
              <w:fldChar w:fldCharType="end"/>
            </w:r>
          </w:hyperlink>
        </w:p>
        <w:p w14:paraId="612EA9E8" w14:textId="306DF95E" w:rsidR="0082040D" w:rsidRDefault="00CA22C4">
          <w:pPr>
            <w:pStyle w:val="TM2"/>
            <w:rPr>
              <w:rFonts w:asciiTheme="minorHAnsi" w:eastAsiaTheme="minorEastAsia" w:hAnsiTheme="minorHAnsi" w:cstheme="minorBidi"/>
              <w:noProof/>
              <w:lang w:eastAsia="fr-FR"/>
            </w:rPr>
          </w:pPr>
          <w:hyperlink w:anchor="_Toc204260084" w:history="1">
            <w:r w:rsidR="0082040D" w:rsidRPr="006E5B76">
              <w:rPr>
                <w:rStyle w:val="Lienhypertexte"/>
                <w:rFonts w:eastAsia="Times New Roman" w:cs="Calibri"/>
                <w:b/>
                <w:bCs/>
                <w:iCs/>
                <w:noProof/>
              </w:rPr>
              <w:t>28.1</w:t>
            </w:r>
            <w:r w:rsidR="0082040D">
              <w:rPr>
                <w:rFonts w:asciiTheme="minorHAnsi" w:eastAsiaTheme="minorEastAsia" w:hAnsiTheme="minorHAnsi" w:cstheme="minorBidi"/>
                <w:noProof/>
                <w:lang w:eastAsia="fr-FR"/>
              </w:rPr>
              <w:tab/>
            </w:r>
            <w:r w:rsidR="0082040D" w:rsidRPr="006E5B76">
              <w:rPr>
                <w:rStyle w:val="Lienhypertexte"/>
                <w:rFonts w:eastAsia="Times New Roman" w:cs="Calibri"/>
                <w:b/>
                <w:bCs/>
                <w:iCs/>
                <w:noProof/>
              </w:rPr>
              <w:t>Résiliation pour motif d’intérêt général</w:t>
            </w:r>
            <w:r w:rsidR="0082040D">
              <w:rPr>
                <w:noProof/>
                <w:webHidden/>
              </w:rPr>
              <w:tab/>
            </w:r>
            <w:r w:rsidR="0082040D">
              <w:rPr>
                <w:noProof/>
                <w:webHidden/>
              </w:rPr>
              <w:fldChar w:fldCharType="begin"/>
            </w:r>
            <w:r w:rsidR="0082040D">
              <w:rPr>
                <w:noProof/>
                <w:webHidden/>
              </w:rPr>
              <w:instrText xml:space="preserve"> PAGEREF _Toc204260084 \h </w:instrText>
            </w:r>
            <w:r w:rsidR="0082040D">
              <w:rPr>
                <w:noProof/>
                <w:webHidden/>
              </w:rPr>
            </w:r>
            <w:r w:rsidR="0082040D">
              <w:rPr>
                <w:noProof/>
                <w:webHidden/>
              </w:rPr>
              <w:fldChar w:fldCharType="separate"/>
            </w:r>
            <w:r w:rsidR="0082040D">
              <w:rPr>
                <w:noProof/>
                <w:webHidden/>
              </w:rPr>
              <w:t>46</w:t>
            </w:r>
            <w:r w:rsidR="0082040D">
              <w:rPr>
                <w:noProof/>
                <w:webHidden/>
              </w:rPr>
              <w:fldChar w:fldCharType="end"/>
            </w:r>
          </w:hyperlink>
        </w:p>
        <w:p w14:paraId="56390179" w14:textId="4C747855" w:rsidR="0082040D" w:rsidRDefault="00CA22C4">
          <w:pPr>
            <w:pStyle w:val="TM2"/>
            <w:rPr>
              <w:rFonts w:asciiTheme="minorHAnsi" w:eastAsiaTheme="minorEastAsia" w:hAnsiTheme="minorHAnsi" w:cstheme="minorBidi"/>
              <w:noProof/>
              <w:lang w:eastAsia="fr-FR"/>
            </w:rPr>
          </w:pPr>
          <w:hyperlink w:anchor="_Toc204260085" w:history="1">
            <w:r w:rsidR="0082040D" w:rsidRPr="006E5B76">
              <w:rPr>
                <w:rStyle w:val="Lienhypertexte"/>
                <w:rFonts w:eastAsia="Times New Roman" w:cs="Calibri"/>
                <w:b/>
                <w:bCs/>
                <w:iCs/>
                <w:noProof/>
              </w:rPr>
              <w:t>28.2</w:t>
            </w:r>
            <w:r w:rsidR="0082040D">
              <w:rPr>
                <w:rFonts w:asciiTheme="minorHAnsi" w:eastAsiaTheme="minorEastAsia" w:hAnsiTheme="minorHAnsi" w:cstheme="minorBidi"/>
                <w:noProof/>
                <w:lang w:eastAsia="fr-FR"/>
              </w:rPr>
              <w:tab/>
            </w:r>
            <w:r w:rsidR="0082040D" w:rsidRPr="006E5B76">
              <w:rPr>
                <w:rStyle w:val="Lienhypertexte"/>
                <w:rFonts w:eastAsia="Times New Roman" w:cs="Calibri"/>
                <w:b/>
                <w:bCs/>
                <w:iCs/>
                <w:noProof/>
              </w:rPr>
              <w:t>Résiliation pour faute du Titulaire</w:t>
            </w:r>
            <w:r w:rsidR="0082040D">
              <w:rPr>
                <w:noProof/>
                <w:webHidden/>
              </w:rPr>
              <w:tab/>
            </w:r>
            <w:r w:rsidR="0082040D">
              <w:rPr>
                <w:noProof/>
                <w:webHidden/>
              </w:rPr>
              <w:fldChar w:fldCharType="begin"/>
            </w:r>
            <w:r w:rsidR="0082040D">
              <w:rPr>
                <w:noProof/>
                <w:webHidden/>
              </w:rPr>
              <w:instrText xml:space="preserve"> PAGEREF _Toc204260085 \h </w:instrText>
            </w:r>
            <w:r w:rsidR="0082040D">
              <w:rPr>
                <w:noProof/>
                <w:webHidden/>
              </w:rPr>
            </w:r>
            <w:r w:rsidR="0082040D">
              <w:rPr>
                <w:noProof/>
                <w:webHidden/>
              </w:rPr>
              <w:fldChar w:fldCharType="separate"/>
            </w:r>
            <w:r w:rsidR="0082040D">
              <w:rPr>
                <w:noProof/>
                <w:webHidden/>
              </w:rPr>
              <w:t>46</w:t>
            </w:r>
            <w:r w:rsidR="0082040D">
              <w:rPr>
                <w:noProof/>
                <w:webHidden/>
              </w:rPr>
              <w:fldChar w:fldCharType="end"/>
            </w:r>
          </w:hyperlink>
        </w:p>
        <w:p w14:paraId="63FA50C7" w14:textId="7614675D" w:rsidR="0082040D" w:rsidRDefault="00CA22C4">
          <w:pPr>
            <w:pStyle w:val="TM2"/>
            <w:rPr>
              <w:rFonts w:asciiTheme="minorHAnsi" w:eastAsiaTheme="minorEastAsia" w:hAnsiTheme="minorHAnsi" w:cstheme="minorBidi"/>
              <w:noProof/>
              <w:lang w:eastAsia="fr-FR"/>
            </w:rPr>
          </w:pPr>
          <w:hyperlink w:anchor="_Toc204260086" w:history="1">
            <w:r w:rsidR="0082040D" w:rsidRPr="006E5B76">
              <w:rPr>
                <w:rStyle w:val="Lienhypertexte"/>
                <w:rFonts w:eastAsia="Times New Roman" w:cs="Calibri"/>
                <w:b/>
                <w:bCs/>
                <w:iCs/>
                <w:noProof/>
              </w:rPr>
              <w:t>28.3</w:t>
            </w:r>
            <w:r w:rsidR="0082040D">
              <w:rPr>
                <w:rFonts w:asciiTheme="minorHAnsi" w:eastAsiaTheme="minorEastAsia" w:hAnsiTheme="minorHAnsi" w:cstheme="minorBidi"/>
                <w:noProof/>
                <w:lang w:eastAsia="fr-FR"/>
              </w:rPr>
              <w:tab/>
            </w:r>
            <w:r w:rsidR="0082040D" w:rsidRPr="006E5B76">
              <w:rPr>
                <w:rStyle w:val="Lienhypertexte"/>
                <w:rFonts w:eastAsia="Times New Roman" w:cs="Calibri"/>
                <w:b/>
                <w:bCs/>
                <w:iCs/>
                <w:noProof/>
              </w:rPr>
              <w:t>Conséquences de la résiliation de l’accord-cadre</w:t>
            </w:r>
            <w:r w:rsidR="0082040D">
              <w:rPr>
                <w:noProof/>
                <w:webHidden/>
              </w:rPr>
              <w:tab/>
            </w:r>
            <w:r w:rsidR="0082040D">
              <w:rPr>
                <w:noProof/>
                <w:webHidden/>
              </w:rPr>
              <w:fldChar w:fldCharType="begin"/>
            </w:r>
            <w:r w:rsidR="0082040D">
              <w:rPr>
                <w:noProof/>
                <w:webHidden/>
              </w:rPr>
              <w:instrText xml:space="preserve"> PAGEREF _Toc204260086 \h </w:instrText>
            </w:r>
            <w:r w:rsidR="0082040D">
              <w:rPr>
                <w:noProof/>
                <w:webHidden/>
              </w:rPr>
            </w:r>
            <w:r w:rsidR="0082040D">
              <w:rPr>
                <w:noProof/>
                <w:webHidden/>
              </w:rPr>
              <w:fldChar w:fldCharType="separate"/>
            </w:r>
            <w:r w:rsidR="0082040D">
              <w:rPr>
                <w:noProof/>
                <w:webHidden/>
              </w:rPr>
              <w:t>47</w:t>
            </w:r>
            <w:r w:rsidR="0082040D">
              <w:rPr>
                <w:noProof/>
                <w:webHidden/>
              </w:rPr>
              <w:fldChar w:fldCharType="end"/>
            </w:r>
          </w:hyperlink>
        </w:p>
        <w:p w14:paraId="14F9C99F" w14:textId="79BCBDDA" w:rsidR="0082040D" w:rsidRDefault="00CA22C4">
          <w:pPr>
            <w:pStyle w:val="TM1"/>
            <w:rPr>
              <w:rFonts w:asciiTheme="minorHAnsi" w:eastAsiaTheme="minorEastAsia" w:hAnsiTheme="minorHAnsi" w:cstheme="minorBidi"/>
              <w:noProof/>
              <w:lang w:eastAsia="fr-FR"/>
            </w:rPr>
          </w:pPr>
          <w:hyperlink w:anchor="_Toc204260087" w:history="1">
            <w:r w:rsidR="0082040D" w:rsidRPr="006E5B76">
              <w:rPr>
                <w:rStyle w:val="Lienhypertexte"/>
                <w:rFonts w:eastAsia="Times New Roman"/>
                <w:b/>
                <w:bCs/>
                <w:caps/>
                <w:noProof/>
                <w:kern w:val="32"/>
                <w:lang w:eastAsia="fr-FR"/>
              </w:rPr>
              <w:t>ARTICLE 29</w:t>
            </w:r>
            <w:r w:rsidR="0082040D">
              <w:rPr>
                <w:rFonts w:asciiTheme="minorHAnsi" w:eastAsiaTheme="minorEastAsia" w:hAnsiTheme="minorHAnsi" w:cstheme="minorBidi"/>
                <w:noProof/>
                <w:lang w:eastAsia="fr-FR"/>
              </w:rPr>
              <w:tab/>
            </w:r>
            <w:r w:rsidR="0082040D" w:rsidRPr="006E5B76">
              <w:rPr>
                <w:rStyle w:val="Lienhypertexte"/>
                <w:rFonts w:eastAsia="Times New Roman" w:cs="Calibri"/>
                <w:b/>
                <w:bCs/>
                <w:caps/>
                <w:noProof/>
                <w:kern w:val="32"/>
                <w:lang w:eastAsia="fr-FR"/>
              </w:rPr>
              <w:t>DIFFERENDS ET LITIGES</w:t>
            </w:r>
            <w:r w:rsidR="0082040D">
              <w:rPr>
                <w:noProof/>
                <w:webHidden/>
              </w:rPr>
              <w:tab/>
            </w:r>
            <w:r w:rsidR="0082040D">
              <w:rPr>
                <w:noProof/>
                <w:webHidden/>
              </w:rPr>
              <w:fldChar w:fldCharType="begin"/>
            </w:r>
            <w:r w:rsidR="0082040D">
              <w:rPr>
                <w:noProof/>
                <w:webHidden/>
              </w:rPr>
              <w:instrText xml:space="preserve"> PAGEREF _Toc204260087 \h </w:instrText>
            </w:r>
            <w:r w:rsidR="0082040D">
              <w:rPr>
                <w:noProof/>
                <w:webHidden/>
              </w:rPr>
            </w:r>
            <w:r w:rsidR="0082040D">
              <w:rPr>
                <w:noProof/>
                <w:webHidden/>
              </w:rPr>
              <w:fldChar w:fldCharType="separate"/>
            </w:r>
            <w:r w:rsidR="0082040D">
              <w:rPr>
                <w:noProof/>
                <w:webHidden/>
              </w:rPr>
              <w:t>47</w:t>
            </w:r>
            <w:r w:rsidR="0082040D">
              <w:rPr>
                <w:noProof/>
                <w:webHidden/>
              </w:rPr>
              <w:fldChar w:fldCharType="end"/>
            </w:r>
          </w:hyperlink>
        </w:p>
        <w:p w14:paraId="4DB89EBF" w14:textId="2581CBD7" w:rsidR="0082040D" w:rsidRDefault="00CA22C4">
          <w:pPr>
            <w:pStyle w:val="TM1"/>
            <w:rPr>
              <w:rFonts w:asciiTheme="minorHAnsi" w:eastAsiaTheme="minorEastAsia" w:hAnsiTheme="minorHAnsi" w:cstheme="minorBidi"/>
              <w:noProof/>
              <w:lang w:eastAsia="fr-FR"/>
            </w:rPr>
          </w:pPr>
          <w:hyperlink w:anchor="_Toc204260088" w:history="1">
            <w:r w:rsidR="0082040D" w:rsidRPr="006E5B76">
              <w:rPr>
                <w:rStyle w:val="Lienhypertexte"/>
                <w:rFonts w:eastAsia="Times New Roman"/>
                <w:b/>
                <w:bCs/>
                <w:caps/>
                <w:noProof/>
                <w:kern w:val="32"/>
                <w:lang w:eastAsia="fr-FR"/>
              </w:rPr>
              <w:t>ARTICLE 30</w:t>
            </w:r>
            <w:r w:rsidR="0082040D">
              <w:rPr>
                <w:rFonts w:asciiTheme="minorHAnsi" w:eastAsiaTheme="minorEastAsia" w:hAnsiTheme="minorHAnsi" w:cstheme="minorBidi"/>
                <w:noProof/>
                <w:lang w:eastAsia="fr-FR"/>
              </w:rPr>
              <w:tab/>
            </w:r>
            <w:r w:rsidR="0082040D" w:rsidRPr="006E5B76">
              <w:rPr>
                <w:rStyle w:val="Lienhypertexte"/>
                <w:rFonts w:eastAsia="Times New Roman" w:cs="Calibri"/>
                <w:b/>
                <w:bCs/>
                <w:caps/>
                <w:noProof/>
                <w:kern w:val="32"/>
                <w:lang w:eastAsia="fr-FR"/>
              </w:rPr>
              <w:t>LISTE RECAPITULATIVE DES DEROGATIONS AU CCAG</w:t>
            </w:r>
            <w:r w:rsidR="0082040D">
              <w:rPr>
                <w:noProof/>
                <w:webHidden/>
              </w:rPr>
              <w:tab/>
            </w:r>
            <w:r w:rsidR="0082040D">
              <w:rPr>
                <w:noProof/>
                <w:webHidden/>
              </w:rPr>
              <w:fldChar w:fldCharType="begin"/>
            </w:r>
            <w:r w:rsidR="0082040D">
              <w:rPr>
                <w:noProof/>
                <w:webHidden/>
              </w:rPr>
              <w:instrText xml:space="preserve"> PAGEREF _Toc204260088 \h </w:instrText>
            </w:r>
            <w:r w:rsidR="0082040D">
              <w:rPr>
                <w:noProof/>
                <w:webHidden/>
              </w:rPr>
            </w:r>
            <w:r w:rsidR="0082040D">
              <w:rPr>
                <w:noProof/>
                <w:webHidden/>
              </w:rPr>
              <w:fldChar w:fldCharType="separate"/>
            </w:r>
            <w:r w:rsidR="0082040D">
              <w:rPr>
                <w:noProof/>
                <w:webHidden/>
              </w:rPr>
              <w:t>47</w:t>
            </w:r>
            <w:r w:rsidR="0082040D">
              <w:rPr>
                <w:noProof/>
                <w:webHidden/>
              </w:rPr>
              <w:fldChar w:fldCharType="end"/>
            </w:r>
          </w:hyperlink>
        </w:p>
        <w:p w14:paraId="6BAED2C3" w14:textId="1D92F646" w:rsidR="009F6EA4" w:rsidRDefault="009F6EA4" w:rsidP="008622D3">
          <w:pPr>
            <w:spacing w:before="120" w:after="120"/>
          </w:pPr>
          <w:r>
            <w:rPr>
              <w:b/>
              <w:bCs/>
            </w:rPr>
            <w:fldChar w:fldCharType="end"/>
          </w:r>
        </w:p>
      </w:sdtContent>
    </w:sdt>
    <w:p w14:paraId="53C316CF" w14:textId="7AC5E765" w:rsidR="00B9336D" w:rsidRPr="00497FD4" w:rsidRDefault="00B9336D" w:rsidP="008622D3">
      <w:pPr>
        <w:pStyle w:val="TM1"/>
        <w:spacing w:before="120" w:beforeAutospacing="0" w:after="120"/>
      </w:pPr>
      <w:r w:rsidRPr="00497FD4">
        <w:br w:type="page"/>
      </w:r>
    </w:p>
    <w:p w14:paraId="7E4EE32E" w14:textId="5065C164" w:rsidR="00B9336D" w:rsidRPr="00916336" w:rsidRDefault="00DF0B5B" w:rsidP="0073496F">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20" w:after="120" w:line="240" w:lineRule="auto"/>
        <w:outlineLvl w:val="0"/>
        <w:rPr>
          <w:rFonts w:eastAsia="Times New Roman" w:cs="Calibri"/>
          <w:b/>
          <w:bCs/>
          <w:caps/>
          <w:color w:val="002060"/>
          <w:kern w:val="32"/>
          <w:sz w:val="24"/>
          <w:szCs w:val="24"/>
          <w:lang w:eastAsia="fr-FR"/>
        </w:rPr>
      </w:pPr>
      <w:bookmarkStart w:id="0" w:name="_Toc394063338"/>
      <w:bookmarkStart w:id="1" w:name="_Toc129867496"/>
      <w:bookmarkStart w:id="2" w:name="_Toc204259994"/>
      <w:r w:rsidRPr="00916336">
        <w:rPr>
          <w:rFonts w:eastAsia="Times New Roman" w:cs="Calibri"/>
          <w:b/>
          <w:bCs/>
          <w:caps/>
          <w:color w:val="002060"/>
          <w:kern w:val="32"/>
          <w:sz w:val="24"/>
          <w:szCs w:val="24"/>
          <w:lang w:eastAsia="fr-FR"/>
        </w:rPr>
        <w:lastRenderedPageBreak/>
        <w:t>OBJET DE</w:t>
      </w:r>
      <w:r w:rsidR="00897310" w:rsidRPr="00916336">
        <w:rPr>
          <w:rFonts w:eastAsia="Times New Roman" w:cs="Calibri"/>
          <w:b/>
          <w:bCs/>
          <w:caps/>
          <w:color w:val="002060"/>
          <w:kern w:val="32"/>
          <w:sz w:val="24"/>
          <w:szCs w:val="24"/>
          <w:lang w:eastAsia="fr-FR"/>
        </w:rPr>
        <w:t xml:space="preserve"> </w:t>
      </w:r>
      <w:bookmarkEnd w:id="0"/>
      <w:r w:rsidR="00B334A9" w:rsidRPr="00916336">
        <w:rPr>
          <w:rFonts w:eastAsia="Times New Roman" w:cs="Calibri"/>
          <w:b/>
          <w:bCs/>
          <w:caps/>
          <w:color w:val="002060"/>
          <w:kern w:val="32"/>
          <w:sz w:val="24"/>
          <w:szCs w:val="24"/>
          <w:lang w:eastAsia="fr-FR"/>
        </w:rPr>
        <w:t>L’ACCORD-CADRE</w:t>
      </w:r>
      <w:bookmarkEnd w:id="1"/>
      <w:bookmarkEnd w:id="2"/>
    </w:p>
    <w:p w14:paraId="5232C04E" w14:textId="3F6D0931" w:rsidR="00D8340B" w:rsidRDefault="00E22BD4" w:rsidP="00D8340B">
      <w:pPr>
        <w:spacing w:before="120" w:after="120" w:line="240" w:lineRule="auto"/>
        <w:jc w:val="both"/>
        <w:rPr>
          <w:rFonts w:eastAsia="Times New Roman" w:cs="Calibri"/>
          <w:lang w:eastAsia="fr-FR"/>
        </w:rPr>
      </w:pPr>
      <w:r w:rsidRPr="00A70DE5">
        <w:rPr>
          <w:rFonts w:cs="Calibri"/>
          <w:lang w:eastAsia="fr-FR"/>
        </w:rPr>
        <w:t xml:space="preserve">Le présent </w:t>
      </w:r>
      <w:r>
        <w:rPr>
          <w:rFonts w:cs="Calibri"/>
          <w:lang w:eastAsia="fr-FR"/>
        </w:rPr>
        <w:t xml:space="preserve">accord-cadre </w:t>
      </w:r>
      <w:r w:rsidRPr="00A70DE5">
        <w:rPr>
          <w:rFonts w:cs="Calibri"/>
          <w:lang w:eastAsia="fr-FR"/>
        </w:rPr>
        <w:t xml:space="preserve">a pour objet </w:t>
      </w:r>
      <w:r w:rsidRPr="00D8340B">
        <w:rPr>
          <w:rFonts w:cs="Calibri"/>
          <w:lang w:eastAsia="fr-FR"/>
        </w:rPr>
        <w:t xml:space="preserve">la </w:t>
      </w:r>
      <w:r w:rsidR="00D8340B" w:rsidRPr="00D8340B">
        <w:rPr>
          <w:rFonts w:cs="Calibri"/>
          <w:lang w:eastAsia="fr-FR"/>
        </w:rPr>
        <w:t>fourniture</w:t>
      </w:r>
      <w:r w:rsidR="00D8340B" w:rsidRPr="00502A96">
        <w:rPr>
          <w:rFonts w:cs="Calibri"/>
          <w:lang w:eastAsia="fr-FR"/>
        </w:rPr>
        <w:t xml:space="preserve"> d</w:t>
      </w:r>
      <w:r w:rsidR="00A708E3">
        <w:rPr>
          <w:rFonts w:cs="Calibri"/>
          <w:lang w:eastAsia="fr-FR"/>
        </w:rPr>
        <w:t>’un</w:t>
      </w:r>
      <w:r w:rsidR="00D8340B" w:rsidRPr="00502A96">
        <w:rPr>
          <w:rFonts w:cs="Calibri"/>
          <w:lang w:eastAsia="fr-FR"/>
        </w:rPr>
        <w:t xml:space="preserve"> réseau</w:t>
      </w:r>
      <w:r w:rsidR="00A708E3">
        <w:rPr>
          <w:rFonts w:cs="Calibri"/>
          <w:lang w:eastAsia="fr-FR"/>
        </w:rPr>
        <w:t xml:space="preserve"> privé</w:t>
      </w:r>
      <w:r w:rsidR="00D8340B" w:rsidRPr="00502A96">
        <w:rPr>
          <w:rFonts w:cs="Calibri"/>
          <w:lang w:eastAsia="fr-FR"/>
        </w:rPr>
        <w:t xml:space="preserve"> de transport de données (liens MPLS) permettant la connexion au réseau Ramage des organismes de l’Assurance Maladie localisés en métropole et de certains partenaires institutionnels (autres régimes, mutuelles, …), la réalisation de prestations complémentaires associées</w:t>
      </w:r>
      <w:r w:rsidR="00D8340B" w:rsidRPr="00502A96">
        <w:rPr>
          <w:rFonts w:eastAsia="Times New Roman" w:cs="Calibri"/>
          <w:lang w:eastAsia="fr-FR"/>
        </w:rPr>
        <w:t>.</w:t>
      </w:r>
    </w:p>
    <w:p w14:paraId="5698D437" w14:textId="63E65793" w:rsidR="005A6905" w:rsidRDefault="005A6905" w:rsidP="008622D3">
      <w:pPr>
        <w:spacing w:before="120" w:after="120"/>
        <w:jc w:val="both"/>
      </w:pPr>
      <w:r w:rsidRPr="005A6905">
        <w:t xml:space="preserve">Les prestations objet du présent accord-cadre ainsi que leurs modalités d’exécution sont définies dans le </w:t>
      </w:r>
      <w:r w:rsidRPr="00A922D4">
        <w:t>CCTP, et précisées dans l’offre du Titulaire.</w:t>
      </w:r>
    </w:p>
    <w:p w14:paraId="575B0C7F" w14:textId="53485AB8" w:rsidR="00071A3A" w:rsidRPr="005A6905" w:rsidRDefault="00A31487" w:rsidP="008622D3">
      <w:pPr>
        <w:spacing w:before="120" w:after="120"/>
        <w:jc w:val="both"/>
      </w:pPr>
      <w:r w:rsidRPr="00A31487">
        <w:t>Les principes relatifs à l’organisation (comités, livrables</w:t>
      </w:r>
      <w:r w:rsidR="0043043C">
        <w:t>, gestion des commandes, contrôle de facturation</w:t>
      </w:r>
      <w:r w:rsidRPr="00A31487">
        <w:t xml:space="preserve"> etc.) sont notamment détaillés </w:t>
      </w:r>
      <w:r w:rsidR="0043043C">
        <w:t>au</w:t>
      </w:r>
      <w:r w:rsidRPr="002D6FC7">
        <w:t xml:space="preserve"> CCTP.</w:t>
      </w:r>
    </w:p>
    <w:p w14:paraId="4FF64AE3" w14:textId="4D906796" w:rsidR="00E934CB" w:rsidRPr="00916336" w:rsidRDefault="00FB56B6" w:rsidP="0073496F">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20" w:after="120" w:line="240" w:lineRule="auto"/>
        <w:outlineLvl w:val="0"/>
        <w:rPr>
          <w:rFonts w:eastAsia="Times New Roman" w:cs="Calibri"/>
          <w:b/>
          <w:bCs/>
          <w:caps/>
          <w:color w:val="002060"/>
          <w:kern w:val="32"/>
          <w:sz w:val="24"/>
          <w:szCs w:val="24"/>
          <w:lang w:eastAsia="fr-FR"/>
        </w:rPr>
      </w:pPr>
      <w:bookmarkStart w:id="3" w:name="_Toc394063339"/>
      <w:bookmarkStart w:id="4" w:name="_Toc129867497"/>
      <w:bookmarkStart w:id="5" w:name="_Toc204259995"/>
      <w:r w:rsidRPr="00916336">
        <w:rPr>
          <w:rFonts w:eastAsia="Times New Roman" w:cs="Calibri"/>
          <w:b/>
          <w:bCs/>
          <w:caps/>
          <w:color w:val="002060"/>
          <w:kern w:val="32"/>
          <w:sz w:val="24"/>
          <w:szCs w:val="24"/>
          <w:lang w:eastAsia="fr-FR"/>
        </w:rPr>
        <w:t>PROCEDURE</w:t>
      </w:r>
      <w:r>
        <w:rPr>
          <w:rFonts w:eastAsia="Times New Roman" w:cs="Calibri"/>
          <w:b/>
          <w:bCs/>
          <w:caps/>
          <w:color w:val="002060"/>
          <w:kern w:val="32"/>
          <w:sz w:val="24"/>
          <w:szCs w:val="24"/>
          <w:lang w:eastAsia="fr-FR"/>
        </w:rPr>
        <w:t>,</w:t>
      </w:r>
      <w:r w:rsidRPr="00916336">
        <w:rPr>
          <w:rFonts w:eastAsia="Times New Roman" w:cs="Calibri"/>
          <w:b/>
          <w:bCs/>
          <w:caps/>
          <w:color w:val="002060"/>
          <w:kern w:val="32"/>
          <w:sz w:val="24"/>
          <w:szCs w:val="24"/>
          <w:lang w:eastAsia="fr-FR"/>
        </w:rPr>
        <w:t xml:space="preserve"> </w:t>
      </w:r>
      <w:r w:rsidR="00CC0BC2" w:rsidRPr="00916336">
        <w:rPr>
          <w:rFonts w:eastAsia="Times New Roman" w:cs="Calibri"/>
          <w:b/>
          <w:bCs/>
          <w:caps/>
          <w:color w:val="002060"/>
          <w:kern w:val="32"/>
          <w:sz w:val="24"/>
          <w:szCs w:val="24"/>
          <w:lang w:eastAsia="fr-FR"/>
        </w:rPr>
        <w:t xml:space="preserve">FORME ET </w:t>
      </w:r>
      <w:r>
        <w:rPr>
          <w:rFonts w:eastAsia="Times New Roman" w:cs="Calibri"/>
          <w:b/>
          <w:bCs/>
          <w:caps/>
          <w:color w:val="002060"/>
          <w:kern w:val="32"/>
          <w:sz w:val="24"/>
          <w:szCs w:val="24"/>
          <w:lang w:eastAsia="fr-FR"/>
        </w:rPr>
        <w:t>MONTANT</w:t>
      </w:r>
      <w:r w:rsidR="001A4B3D">
        <w:rPr>
          <w:rFonts w:eastAsia="Times New Roman" w:cs="Calibri"/>
          <w:b/>
          <w:bCs/>
          <w:caps/>
          <w:color w:val="002060"/>
          <w:kern w:val="32"/>
          <w:sz w:val="24"/>
          <w:szCs w:val="24"/>
          <w:lang w:eastAsia="fr-FR"/>
        </w:rPr>
        <w:t xml:space="preserve"> </w:t>
      </w:r>
      <w:r w:rsidR="00CC0BC2" w:rsidRPr="00916336">
        <w:rPr>
          <w:rFonts w:eastAsia="Times New Roman" w:cs="Calibri"/>
          <w:b/>
          <w:bCs/>
          <w:caps/>
          <w:color w:val="002060"/>
          <w:kern w:val="32"/>
          <w:sz w:val="24"/>
          <w:szCs w:val="24"/>
          <w:lang w:eastAsia="fr-FR"/>
        </w:rPr>
        <w:t>DE L’ACCORD-CADRE</w:t>
      </w:r>
      <w:bookmarkEnd w:id="3"/>
      <w:bookmarkEnd w:id="4"/>
      <w:bookmarkEnd w:id="5"/>
    </w:p>
    <w:p w14:paraId="36A3C8EC" w14:textId="191BCAA3" w:rsidR="00666739" w:rsidRPr="00497FD4" w:rsidRDefault="00666739" w:rsidP="008622D3">
      <w:pPr>
        <w:spacing w:before="120" w:after="120"/>
        <w:jc w:val="both"/>
        <w:rPr>
          <w:rFonts w:eastAsia="Times New Roman"/>
          <w:lang w:eastAsia="fr-FR"/>
        </w:rPr>
      </w:pPr>
      <w:r w:rsidRPr="00497FD4">
        <w:rPr>
          <w:rFonts w:eastAsia="Times New Roman"/>
          <w:lang w:eastAsia="fr-FR"/>
        </w:rPr>
        <w:t>L’accord-cadre est conclu en application du Code de la commande p</w:t>
      </w:r>
      <w:r w:rsidR="00DE437D" w:rsidRPr="00497FD4">
        <w:rPr>
          <w:rFonts w:eastAsia="Times New Roman"/>
          <w:lang w:eastAsia="fr-FR"/>
        </w:rPr>
        <w:t>ublique issu de l'ordonnance n°</w:t>
      </w:r>
      <w:r w:rsidRPr="00497FD4">
        <w:rPr>
          <w:rFonts w:eastAsia="Times New Roman"/>
          <w:lang w:eastAsia="fr-FR"/>
        </w:rPr>
        <w:t>2018-1074 du 26 novembre 2018 portant partie législative du code de la commande publique et du décret n° 2018-1075 du 3 décembre 2018 portant partie réglementaire du code de la commande publique, parus au Journal officiel du 5 décembre 2018</w:t>
      </w:r>
      <w:r w:rsidR="00907ED2" w:rsidRPr="00497FD4">
        <w:t>.</w:t>
      </w:r>
    </w:p>
    <w:p w14:paraId="22700B11" w14:textId="77777777" w:rsidR="00FB56B6" w:rsidRPr="00802CFA" w:rsidRDefault="00FB56B6" w:rsidP="0073496F">
      <w:pPr>
        <w:keepNext/>
        <w:numPr>
          <w:ilvl w:val="1"/>
          <w:numId w:val="4"/>
        </w:numPr>
        <w:spacing w:before="120" w:after="120"/>
        <w:jc w:val="both"/>
        <w:outlineLvl w:val="1"/>
        <w:rPr>
          <w:rFonts w:eastAsia="Times New Roman" w:cs="Calibri"/>
          <w:b/>
          <w:bCs/>
          <w:iCs/>
        </w:rPr>
      </w:pPr>
      <w:bookmarkStart w:id="6" w:name="_Toc204259996"/>
      <w:r w:rsidRPr="00802CFA">
        <w:rPr>
          <w:rFonts w:eastAsia="Times New Roman" w:cs="Calibri"/>
          <w:b/>
          <w:bCs/>
          <w:iCs/>
        </w:rPr>
        <w:t>Procédure</w:t>
      </w:r>
      <w:bookmarkEnd w:id="6"/>
      <w:r w:rsidRPr="00802CFA">
        <w:rPr>
          <w:rFonts w:eastAsia="Times New Roman" w:cs="Calibri"/>
          <w:b/>
          <w:bCs/>
          <w:iCs/>
        </w:rPr>
        <w:t xml:space="preserve"> </w:t>
      </w:r>
    </w:p>
    <w:p w14:paraId="3F655821" w14:textId="3D2D371F" w:rsidR="00FB56B6" w:rsidRPr="00497FD4" w:rsidRDefault="00FB56B6" w:rsidP="008622D3">
      <w:pPr>
        <w:spacing w:before="120" w:after="120"/>
        <w:jc w:val="both"/>
        <w:rPr>
          <w:rFonts w:eastAsia="Times New Roman" w:cs="Calibri"/>
          <w:lang w:eastAsia="fr-FR"/>
        </w:rPr>
      </w:pPr>
      <w:r w:rsidRPr="00497FD4">
        <w:rPr>
          <w:rFonts w:eastAsia="Times New Roman" w:cs="Calibri"/>
          <w:lang w:eastAsia="fr-FR"/>
        </w:rPr>
        <w:t xml:space="preserve">La procédure retenue est l’appel d’offres ouvert passé en application des articles </w:t>
      </w:r>
      <w:r w:rsidRPr="00497FD4">
        <w:t xml:space="preserve">L2113-10 et 11, </w:t>
      </w:r>
      <w:r w:rsidRPr="00497FD4">
        <w:rPr>
          <w:rFonts w:cs="Calibri"/>
          <w:color w:val="000000"/>
        </w:rPr>
        <w:t>L2124-1 à 2, R2124-1 à 2, et R2161-2 à 5 du Code de la commande publique</w:t>
      </w:r>
      <w:r w:rsidR="00A01F27">
        <w:rPr>
          <w:rFonts w:cs="Calibri"/>
          <w:color w:val="000000"/>
        </w:rPr>
        <w:t xml:space="preserve"> </w:t>
      </w:r>
      <w:r w:rsidR="00A01F27" w:rsidRPr="00A01F27">
        <w:rPr>
          <w:rFonts w:cs="Calibri"/>
          <w:color w:val="000000"/>
        </w:rPr>
        <w:t>et de l’article L224-12 du code de la sécurité sociale</w:t>
      </w:r>
      <w:r w:rsidRPr="00497FD4">
        <w:rPr>
          <w:rFonts w:cs="Calibri"/>
          <w:color w:val="000000"/>
        </w:rPr>
        <w:t>.</w:t>
      </w:r>
    </w:p>
    <w:p w14:paraId="445FD323" w14:textId="701CBE10" w:rsidR="008B3781" w:rsidRPr="00A046E0" w:rsidRDefault="008B3781" w:rsidP="0073496F">
      <w:pPr>
        <w:keepNext/>
        <w:numPr>
          <w:ilvl w:val="1"/>
          <w:numId w:val="4"/>
        </w:numPr>
        <w:spacing w:before="120" w:after="120"/>
        <w:jc w:val="both"/>
        <w:outlineLvl w:val="1"/>
        <w:rPr>
          <w:rFonts w:eastAsia="Times New Roman" w:cs="Calibri"/>
          <w:b/>
          <w:bCs/>
          <w:iCs/>
        </w:rPr>
      </w:pPr>
      <w:bookmarkStart w:id="7" w:name="_Toc204259997"/>
      <w:r w:rsidRPr="00A046E0">
        <w:rPr>
          <w:rFonts w:eastAsia="Times New Roman" w:cs="Calibri"/>
          <w:b/>
          <w:bCs/>
          <w:iCs/>
        </w:rPr>
        <w:t>Forme de l’accord cadre</w:t>
      </w:r>
      <w:bookmarkEnd w:id="7"/>
    </w:p>
    <w:p w14:paraId="75F060C8" w14:textId="7465FA0D" w:rsidR="00E22BD4" w:rsidRPr="00A70E82" w:rsidRDefault="00E22BD4" w:rsidP="008622D3">
      <w:pPr>
        <w:spacing w:before="120" w:after="120"/>
        <w:jc w:val="both"/>
        <w:rPr>
          <w:rFonts w:cs="Calibri"/>
        </w:rPr>
      </w:pPr>
      <w:r w:rsidRPr="00670556">
        <w:rPr>
          <w:rFonts w:cs="Calibri"/>
          <w:lang w:eastAsia="fr-FR"/>
        </w:rPr>
        <w:t>L</w:t>
      </w:r>
      <w:r>
        <w:rPr>
          <w:rFonts w:cs="Calibri"/>
          <w:lang w:eastAsia="fr-FR"/>
        </w:rPr>
        <w:t>’accord-cadre est</w:t>
      </w:r>
      <w:r w:rsidRPr="00ED78B5">
        <w:rPr>
          <w:rFonts w:cs="Calibri"/>
        </w:rPr>
        <w:t xml:space="preserve"> </w:t>
      </w:r>
      <w:r w:rsidRPr="00EA7DC7">
        <w:rPr>
          <w:rFonts w:cs="Calibri"/>
        </w:rPr>
        <w:t>m</w:t>
      </w:r>
      <w:r w:rsidR="00FF3D37">
        <w:rPr>
          <w:rFonts w:cs="Calibri"/>
        </w:rPr>
        <w:t>ono</w:t>
      </w:r>
      <w:r w:rsidRPr="00EA7DC7">
        <w:rPr>
          <w:rFonts w:cs="Calibri"/>
        </w:rPr>
        <w:t>-attributaire</w:t>
      </w:r>
      <w:r>
        <w:rPr>
          <w:rFonts w:cs="Calibri"/>
        </w:rPr>
        <w:t>,</w:t>
      </w:r>
      <w:r w:rsidRPr="00EA7DC7">
        <w:rPr>
          <w:rFonts w:cs="Calibri"/>
        </w:rPr>
        <w:t xml:space="preserve"> </w:t>
      </w:r>
      <w:r w:rsidRPr="00ED78B5">
        <w:rPr>
          <w:rFonts w:cs="Calibri"/>
        </w:rPr>
        <w:t xml:space="preserve">à bons de commande, conformément aux articles </w:t>
      </w:r>
      <w:r w:rsidRPr="00DF428F">
        <w:rPr>
          <w:rFonts w:cs="Calibri"/>
        </w:rPr>
        <w:t>R2162-13 et 14</w:t>
      </w:r>
      <w:r>
        <w:rPr>
          <w:rFonts w:cs="Calibri"/>
        </w:rPr>
        <w:t xml:space="preserve"> du Code de la commande publique</w:t>
      </w:r>
      <w:r w:rsidRPr="00D47D6B">
        <w:rPr>
          <w:rFonts w:cs="Calibri"/>
        </w:rPr>
        <w:t xml:space="preserve">, </w:t>
      </w:r>
      <w:r>
        <w:rPr>
          <w:rFonts w:cs="Calibri"/>
        </w:rPr>
        <w:t>avec un</w:t>
      </w:r>
      <w:r w:rsidRPr="00D47D6B">
        <w:rPr>
          <w:rFonts w:cs="Calibri"/>
        </w:rPr>
        <w:t xml:space="preserve"> montant </w:t>
      </w:r>
      <w:r w:rsidRPr="00527986">
        <w:rPr>
          <w:rFonts w:cs="Calibri"/>
        </w:rPr>
        <w:t xml:space="preserve">maximum </w:t>
      </w:r>
      <w:r w:rsidRPr="00934A8F">
        <w:rPr>
          <w:rFonts w:cs="Calibri"/>
        </w:rPr>
        <w:t xml:space="preserve">de </w:t>
      </w:r>
      <w:r w:rsidR="00C26181" w:rsidRPr="00934A8F">
        <w:rPr>
          <w:rFonts w:cs="Calibri"/>
        </w:rPr>
        <w:t>20 000 000</w:t>
      </w:r>
      <w:r w:rsidRPr="00934A8F">
        <w:rPr>
          <w:rFonts w:cs="Calibri"/>
        </w:rPr>
        <w:t xml:space="preserve"> €HT.</w:t>
      </w:r>
    </w:p>
    <w:p w14:paraId="1147D67F" w14:textId="76D45C23" w:rsidR="005A13FB" w:rsidRDefault="007A5B6C" w:rsidP="008622D3">
      <w:pPr>
        <w:spacing w:before="120" w:after="120"/>
        <w:jc w:val="both"/>
        <w:rPr>
          <w:rFonts w:cs="Calibri"/>
        </w:rPr>
      </w:pPr>
      <w:r w:rsidRPr="007A5B6C">
        <w:rPr>
          <w:rFonts w:cs="Calibri"/>
        </w:rPr>
        <w:t>Conformément à l’article R2122-4 du Code de la commande publique, la Cnam se réserve le droit de passer un marché sans publicité ni mise en concurrence préalables, ayant pour objet des livraisons complémentaires exécutées par le fournisseur initial et qui sont destinées soit au renouvellement partiel de fournitures ou d’installations, soit à l’extension de fournitures ou d’installations existantes, lorsque le changement de fournisseur obligerait l’acheteur à acquérir des fournitures ayant des caractéristiques techniques différentes entraînant une incompatibilité ou des difficultés techniques d’utilisation et d’entretien disproportionnées. Ce premier marché prend en compte le montant total envisagé, y compris celui des nouvelles fournitures. La durée pendant laquelle le nouvel marché peut être conclu ne dépasse pas trois ans à compter de la notification du marché initial. Le marché complémentaire aura une durée d’exécution de maximum 3 ans à compter de sa notification.</w:t>
      </w:r>
    </w:p>
    <w:p w14:paraId="23994FA2" w14:textId="77777777" w:rsidR="005A13FB" w:rsidRPr="000D1A1C" w:rsidRDefault="005A13FB" w:rsidP="008622D3">
      <w:pPr>
        <w:spacing w:before="120" w:after="120" w:line="240" w:lineRule="auto"/>
        <w:jc w:val="both"/>
        <w:rPr>
          <w:rFonts w:eastAsia="Times New Roman"/>
          <w:szCs w:val="20"/>
          <w:lang w:eastAsia="fr-FR"/>
        </w:rPr>
      </w:pPr>
    </w:p>
    <w:p w14:paraId="78D0D223" w14:textId="77777777" w:rsidR="00B9336D" w:rsidRPr="00916336" w:rsidRDefault="00DF0B5B" w:rsidP="0073496F">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20" w:after="120" w:line="240" w:lineRule="auto"/>
        <w:outlineLvl w:val="0"/>
        <w:rPr>
          <w:rFonts w:eastAsia="Times New Roman" w:cs="Calibri"/>
          <w:b/>
          <w:bCs/>
          <w:caps/>
          <w:color w:val="002060"/>
          <w:kern w:val="32"/>
          <w:sz w:val="24"/>
          <w:szCs w:val="24"/>
          <w:lang w:eastAsia="fr-FR"/>
        </w:rPr>
      </w:pPr>
      <w:bookmarkStart w:id="8" w:name="_Toc394063341"/>
      <w:bookmarkStart w:id="9" w:name="_Toc129867498"/>
      <w:bookmarkStart w:id="10" w:name="_Ref151540407"/>
      <w:bookmarkStart w:id="11" w:name="_Toc204259998"/>
      <w:r w:rsidRPr="00916336">
        <w:rPr>
          <w:rFonts w:eastAsia="Times New Roman" w:cs="Calibri"/>
          <w:b/>
          <w:bCs/>
          <w:caps/>
          <w:color w:val="002060"/>
          <w:kern w:val="32"/>
          <w:sz w:val="24"/>
          <w:szCs w:val="24"/>
          <w:lang w:eastAsia="fr-FR"/>
        </w:rPr>
        <w:t>PIECES CONTRACTUELLES</w:t>
      </w:r>
      <w:bookmarkEnd w:id="8"/>
      <w:bookmarkEnd w:id="9"/>
      <w:bookmarkEnd w:id="10"/>
      <w:bookmarkEnd w:id="11"/>
    </w:p>
    <w:p w14:paraId="7E1A888A" w14:textId="77777777" w:rsidR="00B9336D" w:rsidRPr="00497FD4" w:rsidRDefault="00B9336D" w:rsidP="008622D3">
      <w:pPr>
        <w:spacing w:before="120" w:after="120"/>
        <w:jc w:val="both"/>
        <w:rPr>
          <w:b/>
          <w:color w:val="002060"/>
        </w:rPr>
      </w:pPr>
      <w:r w:rsidRPr="00497FD4">
        <w:t>Le Titulaire déclare avoir pris connaissance des pièces contractuelles énumérées infra et accepter toutes les clauses qu’elles</w:t>
      </w:r>
      <w:r w:rsidRPr="00FB56B6">
        <w:t xml:space="preserve"> </w:t>
      </w:r>
      <w:r w:rsidRPr="0033198C">
        <w:t>comportent</w:t>
      </w:r>
      <w:r w:rsidRPr="00497FD4">
        <w:rPr>
          <w:color w:val="002060"/>
        </w:rPr>
        <w:t>.</w:t>
      </w:r>
    </w:p>
    <w:p w14:paraId="5AF511D7" w14:textId="77777777" w:rsidR="00B9336D" w:rsidRPr="00497FD4" w:rsidRDefault="00B9336D" w:rsidP="008622D3">
      <w:pPr>
        <w:spacing w:before="120" w:after="120"/>
        <w:jc w:val="both"/>
      </w:pPr>
      <w:r w:rsidRPr="00497FD4">
        <w:t>En cas d’incompatibilité ou de divergence d’interprétation des pièces, celles-ci prévalent dans l’ordre de leur énumération.</w:t>
      </w:r>
    </w:p>
    <w:p w14:paraId="06BA3AC1" w14:textId="77777777" w:rsidR="00B9336D" w:rsidRPr="00497FD4" w:rsidRDefault="00B9336D" w:rsidP="008622D3">
      <w:pPr>
        <w:spacing w:before="120" w:after="120"/>
        <w:jc w:val="both"/>
      </w:pPr>
      <w:r w:rsidRPr="00497FD4">
        <w:t xml:space="preserve">Les originaux de l’ensemble des documents qui font seule foi sont conservés par l’administration. </w:t>
      </w:r>
    </w:p>
    <w:p w14:paraId="2FAF7901" w14:textId="4954B769" w:rsidR="00B9336D" w:rsidRPr="00497FD4" w:rsidRDefault="003734E1" w:rsidP="008622D3">
      <w:pPr>
        <w:spacing w:before="120" w:after="120"/>
        <w:jc w:val="both"/>
      </w:pPr>
      <w:r w:rsidRPr="003734E1">
        <w:lastRenderedPageBreak/>
        <w:t>Par dérogation à l’article 4 du CCAG-TIC</w:t>
      </w:r>
      <w:r>
        <w:t>, l</w:t>
      </w:r>
      <w:r w:rsidR="00B9336D" w:rsidRPr="00497FD4">
        <w:t xml:space="preserve">es pièces contractuelles du présent </w:t>
      </w:r>
      <w:r w:rsidR="002C4D46" w:rsidRPr="00497FD4">
        <w:t>accord-cadre</w:t>
      </w:r>
      <w:r w:rsidR="00B9336D" w:rsidRPr="00497FD4">
        <w:t xml:space="preserve"> sont les suivantes par ordre de priorité décroissante :</w:t>
      </w:r>
    </w:p>
    <w:p w14:paraId="79C1FAF8" w14:textId="77777777" w:rsidR="00B9336D" w:rsidRPr="00497FD4" w:rsidRDefault="00B9336D" w:rsidP="008622D3">
      <w:pPr>
        <w:numPr>
          <w:ilvl w:val="0"/>
          <w:numId w:val="1"/>
        </w:numPr>
        <w:spacing w:before="120" w:after="120"/>
        <w:jc w:val="both"/>
      </w:pPr>
      <w:r w:rsidRPr="00497FD4">
        <w:t xml:space="preserve">L’acte d’engagement </w:t>
      </w:r>
      <w:r w:rsidR="00542EA7" w:rsidRPr="00497FD4">
        <w:t xml:space="preserve">de l’accord-cadre </w:t>
      </w:r>
      <w:r w:rsidRPr="00A922D4">
        <w:t>et ses annexes</w:t>
      </w:r>
      <w:r w:rsidRPr="00497FD4">
        <w:t> ;</w:t>
      </w:r>
    </w:p>
    <w:p w14:paraId="21C5F39B" w14:textId="60BBA3F7" w:rsidR="00B9336D" w:rsidRPr="00497FD4" w:rsidRDefault="00B9336D" w:rsidP="008622D3">
      <w:pPr>
        <w:numPr>
          <w:ilvl w:val="0"/>
          <w:numId w:val="1"/>
        </w:numPr>
        <w:spacing w:before="120" w:after="120"/>
        <w:jc w:val="both"/>
      </w:pPr>
      <w:r w:rsidRPr="00497FD4">
        <w:t>Le Cahier des Clauses Administratives Particulières (CCAP)</w:t>
      </w:r>
      <w:r w:rsidR="00A922D4">
        <w:t xml:space="preserve"> </w:t>
      </w:r>
      <w:r w:rsidR="00487444">
        <w:t>;</w:t>
      </w:r>
    </w:p>
    <w:p w14:paraId="421F505C" w14:textId="3679721F" w:rsidR="00B9336D" w:rsidRPr="0043043C" w:rsidRDefault="00B9336D" w:rsidP="008622D3">
      <w:pPr>
        <w:numPr>
          <w:ilvl w:val="0"/>
          <w:numId w:val="1"/>
        </w:numPr>
        <w:spacing w:before="120" w:after="120"/>
        <w:jc w:val="both"/>
      </w:pPr>
      <w:r w:rsidRPr="0043043C">
        <w:t>Le Cahier des Clauses Techniques Particulières (CCTP)</w:t>
      </w:r>
      <w:r w:rsidR="00487444" w:rsidRPr="0043043C">
        <w:t xml:space="preserve"> </w:t>
      </w:r>
      <w:r w:rsidR="00123BB6" w:rsidRPr="0043043C">
        <w:t>et ses annexes</w:t>
      </w:r>
      <w:r w:rsidR="00487444" w:rsidRPr="0043043C">
        <w:t> ;</w:t>
      </w:r>
    </w:p>
    <w:p w14:paraId="37214965" w14:textId="53F36970" w:rsidR="00290C87" w:rsidRPr="0043043C" w:rsidRDefault="00290C87" w:rsidP="008622D3">
      <w:pPr>
        <w:numPr>
          <w:ilvl w:val="0"/>
          <w:numId w:val="1"/>
        </w:numPr>
        <w:spacing w:before="120" w:after="120"/>
        <w:jc w:val="both"/>
      </w:pPr>
      <w:r w:rsidRPr="0043043C">
        <w:t xml:space="preserve">Le Plan d’Assurance Sécurité (PAS) qui est arrêté conjointement entre la CNAM et le Titulaire, </w:t>
      </w:r>
      <w:r w:rsidRPr="009106B1">
        <w:t>au plus tard dans les 3 mois suivant la</w:t>
      </w:r>
      <w:r w:rsidRPr="0043043C">
        <w:t xml:space="preserve"> notification de l’accord-cadre (</w:t>
      </w:r>
      <w:proofErr w:type="spellStart"/>
      <w:r w:rsidRPr="0043043C">
        <w:t>cf</w:t>
      </w:r>
      <w:proofErr w:type="spellEnd"/>
      <w:r w:rsidRPr="0043043C">
        <w:t xml:space="preserve"> §</w:t>
      </w:r>
      <w:r w:rsidR="007A4C76">
        <w:t>5</w:t>
      </w:r>
      <w:r w:rsidR="0043043C" w:rsidRPr="0043043C">
        <w:t>.4</w:t>
      </w:r>
      <w:r w:rsidRPr="0043043C">
        <w:t xml:space="preserve"> du CCTP),</w:t>
      </w:r>
    </w:p>
    <w:p w14:paraId="72FF4499" w14:textId="3C2A861D" w:rsidR="00A922D4" w:rsidRPr="0043043C" w:rsidRDefault="00A922D4" w:rsidP="008622D3">
      <w:pPr>
        <w:numPr>
          <w:ilvl w:val="0"/>
          <w:numId w:val="1"/>
        </w:numPr>
        <w:spacing w:before="120" w:after="120"/>
        <w:jc w:val="both"/>
      </w:pPr>
      <w:r w:rsidRPr="0043043C">
        <w:t>Le Plan d’Assurance Qualité (PAQ) qui est arrêté conjointement entre la CNAM et le Titulaire, au plus tard dans les 3 mois suivant la notification de l’accord-cadre (</w:t>
      </w:r>
      <w:proofErr w:type="spellStart"/>
      <w:r w:rsidRPr="0043043C">
        <w:t>cf</w:t>
      </w:r>
      <w:proofErr w:type="spellEnd"/>
      <w:r w:rsidRPr="0043043C">
        <w:t xml:space="preserve"> §</w:t>
      </w:r>
      <w:r w:rsidR="007A4C76">
        <w:t>5.3</w:t>
      </w:r>
      <w:r w:rsidRPr="0043043C">
        <w:t xml:space="preserve"> du CCTP),</w:t>
      </w:r>
    </w:p>
    <w:p w14:paraId="3A75E302" w14:textId="77777777" w:rsidR="00290C87" w:rsidRDefault="00290C87" w:rsidP="008622D3">
      <w:pPr>
        <w:numPr>
          <w:ilvl w:val="0"/>
          <w:numId w:val="1"/>
        </w:numPr>
        <w:spacing w:before="120" w:after="120"/>
        <w:jc w:val="both"/>
      </w:pPr>
      <w:r w:rsidRPr="0043043C">
        <w:t>Le Cahier des Clauses Administratives Générales applicables aux marchés publics de techniques de</w:t>
      </w:r>
      <w:r w:rsidRPr="004343A8">
        <w:t xml:space="preserve"> l'information et de la communication</w:t>
      </w:r>
      <w:r w:rsidRPr="00497FD4">
        <w:t xml:space="preserve"> (</w:t>
      </w:r>
      <w:r>
        <w:t xml:space="preserve">CCAG-TIC, </w:t>
      </w:r>
      <w:r w:rsidRPr="00497FD4">
        <w:t>Arrêté du 30 mars 2021) ;</w:t>
      </w:r>
    </w:p>
    <w:p w14:paraId="1E7C9B75" w14:textId="77777777" w:rsidR="00B9336D" w:rsidRPr="00497FD4" w:rsidRDefault="00B9336D" w:rsidP="008622D3">
      <w:pPr>
        <w:numPr>
          <w:ilvl w:val="0"/>
          <w:numId w:val="1"/>
        </w:numPr>
        <w:spacing w:before="120" w:after="120"/>
        <w:jc w:val="both"/>
      </w:pPr>
      <w:r w:rsidRPr="00497FD4">
        <w:t xml:space="preserve">Les actes spéciaux de sous-traitance et leurs avenants, postérieurs </w:t>
      </w:r>
      <w:r w:rsidR="002C4D46" w:rsidRPr="00497FD4">
        <w:t>à la notification de l’accord-cadre</w:t>
      </w:r>
      <w:r w:rsidRPr="00497FD4">
        <w:t> ;</w:t>
      </w:r>
    </w:p>
    <w:p w14:paraId="2D649625" w14:textId="1FD0D021" w:rsidR="00B9336D" w:rsidRDefault="00B9336D" w:rsidP="008622D3">
      <w:pPr>
        <w:numPr>
          <w:ilvl w:val="0"/>
          <w:numId w:val="1"/>
        </w:numPr>
        <w:spacing w:before="120" w:after="120"/>
        <w:jc w:val="both"/>
      </w:pPr>
      <w:r w:rsidRPr="00497FD4">
        <w:t>L’offre du Titulaire.</w:t>
      </w:r>
    </w:p>
    <w:p w14:paraId="6CEF5AEE" w14:textId="77777777" w:rsidR="00487444" w:rsidRPr="0077523E" w:rsidRDefault="00487444" w:rsidP="0073496F">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20" w:after="120" w:line="240" w:lineRule="auto"/>
        <w:outlineLvl w:val="0"/>
        <w:rPr>
          <w:rFonts w:cs="Calibri"/>
          <w:caps/>
          <w:color w:val="002060"/>
          <w:sz w:val="24"/>
          <w:szCs w:val="24"/>
          <w:lang w:eastAsia="fr-FR"/>
        </w:rPr>
      </w:pPr>
      <w:bookmarkStart w:id="12" w:name="_Toc141862024"/>
      <w:bookmarkStart w:id="13" w:name="_Toc204259999"/>
      <w:r w:rsidRPr="0077523E">
        <w:rPr>
          <w:rFonts w:eastAsia="Times New Roman" w:cs="Calibri"/>
          <w:b/>
          <w:bCs/>
          <w:caps/>
          <w:color w:val="002060"/>
          <w:kern w:val="32"/>
          <w:sz w:val="24"/>
          <w:szCs w:val="24"/>
          <w:lang w:eastAsia="fr-FR"/>
        </w:rPr>
        <w:t>LANGUE DE TRAVAIL</w:t>
      </w:r>
      <w:bookmarkEnd w:id="12"/>
      <w:bookmarkEnd w:id="13"/>
    </w:p>
    <w:p w14:paraId="3580430A" w14:textId="77777777" w:rsidR="00487444" w:rsidRDefault="00487444" w:rsidP="008622D3">
      <w:pPr>
        <w:spacing w:before="120" w:after="120"/>
      </w:pPr>
      <w:r>
        <w:t>La langue de travail, utilisée lors des réunions, est le français.</w:t>
      </w:r>
    </w:p>
    <w:p w14:paraId="1498A3BD" w14:textId="77777777" w:rsidR="00487444" w:rsidRDefault="00487444" w:rsidP="008622D3">
      <w:pPr>
        <w:spacing w:before="120" w:after="120"/>
      </w:pPr>
      <w:r>
        <w:t>Tous les documents, inscriptions sur matériel, correspondances, factures ou modes d’emploi doivent être rédigés en français.</w:t>
      </w:r>
    </w:p>
    <w:p w14:paraId="0203B8B8" w14:textId="761287E2" w:rsidR="00CD5A34" w:rsidRPr="00916336" w:rsidRDefault="00CD5A34" w:rsidP="0073496F">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20" w:after="120" w:line="240" w:lineRule="auto"/>
        <w:outlineLvl w:val="0"/>
        <w:rPr>
          <w:rFonts w:eastAsia="Times New Roman" w:cs="Calibri"/>
          <w:b/>
          <w:bCs/>
          <w:caps/>
          <w:color w:val="002060"/>
          <w:kern w:val="32"/>
          <w:sz w:val="24"/>
          <w:szCs w:val="24"/>
          <w:lang w:eastAsia="fr-FR"/>
        </w:rPr>
      </w:pPr>
      <w:bookmarkStart w:id="14" w:name="_Toc394063361"/>
      <w:bookmarkStart w:id="15" w:name="_Toc129867500"/>
      <w:bookmarkStart w:id="16" w:name="_Ref151540427"/>
      <w:bookmarkStart w:id="17" w:name="_Toc204260000"/>
      <w:r w:rsidRPr="00916336">
        <w:rPr>
          <w:rFonts w:eastAsia="Times New Roman" w:cs="Calibri"/>
          <w:b/>
          <w:bCs/>
          <w:caps/>
          <w:color w:val="002060"/>
          <w:kern w:val="32"/>
          <w:sz w:val="24"/>
          <w:szCs w:val="24"/>
          <w:lang w:eastAsia="fr-FR"/>
        </w:rPr>
        <w:t>DUREES</w:t>
      </w:r>
      <w:bookmarkEnd w:id="14"/>
      <w:bookmarkEnd w:id="15"/>
      <w:r w:rsidR="00FE65FB" w:rsidRPr="00916336">
        <w:rPr>
          <w:rFonts w:eastAsia="Times New Roman" w:cs="Calibri"/>
          <w:b/>
          <w:bCs/>
          <w:caps/>
          <w:color w:val="002060"/>
          <w:kern w:val="32"/>
          <w:sz w:val="24"/>
          <w:szCs w:val="24"/>
          <w:lang w:eastAsia="fr-FR"/>
        </w:rPr>
        <w:t xml:space="preserve"> </w:t>
      </w:r>
      <w:r w:rsidR="0099535C">
        <w:rPr>
          <w:rFonts w:eastAsia="Times New Roman" w:cs="Calibri"/>
          <w:b/>
          <w:bCs/>
          <w:caps/>
          <w:color w:val="002060"/>
          <w:kern w:val="32"/>
          <w:sz w:val="24"/>
          <w:szCs w:val="24"/>
          <w:lang w:eastAsia="fr-FR"/>
        </w:rPr>
        <w:t>ET DELAIS D’EXECUTION</w:t>
      </w:r>
      <w:bookmarkEnd w:id="16"/>
      <w:bookmarkEnd w:id="17"/>
    </w:p>
    <w:p w14:paraId="63D21CAB" w14:textId="77777777" w:rsidR="00CD5A34" w:rsidRPr="00497FD4" w:rsidRDefault="00CD5A34" w:rsidP="0073496F">
      <w:pPr>
        <w:keepNext/>
        <w:numPr>
          <w:ilvl w:val="1"/>
          <w:numId w:val="4"/>
        </w:numPr>
        <w:spacing w:before="120" w:after="120"/>
        <w:jc w:val="both"/>
        <w:outlineLvl w:val="1"/>
        <w:rPr>
          <w:rFonts w:eastAsia="Times New Roman" w:cs="Calibri"/>
          <w:b/>
          <w:bCs/>
          <w:iCs/>
        </w:rPr>
      </w:pPr>
      <w:bookmarkStart w:id="18" w:name="_Toc391993479"/>
      <w:bookmarkStart w:id="19" w:name="_Toc391993536"/>
      <w:bookmarkStart w:id="20" w:name="_Toc391993648"/>
      <w:bookmarkStart w:id="21" w:name="_Toc391993778"/>
      <w:bookmarkStart w:id="22" w:name="_Toc391996161"/>
      <w:bookmarkStart w:id="23" w:name="_Toc391996519"/>
      <w:bookmarkStart w:id="24" w:name="_Toc392149135"/>
      <w:bookmarkStart w:id="25" w:name="_Toc392150125"/>
      <w:bookmarkStart w:id="26" w:name="_Toc392158634"/>
      <w:bookmarkStart w:id="27" w:name="_Toc392158706"/>
      <w:bookmarkStart w:id="28" w:name="_Toc392159127"/>
      <w:bookmarkStart w:id="29" w:name="_Toc392159582"/>
      <w:bookmarkStart w:id="30" w:name="_Toc392160801"/>
      <w:bookmarkStart w:id="31" w:name="_Toc392166961"/>
      <w:bookmarkStart w:id="32" w:name="_Toc392233521"/>
      <w:bookmarkStart w:id="33" w:name="_Toc392233557"/>
      <w:bookmarkStart w:id="34" w:name="_Toc392488295"/>
      <w:bookmarkStart w:id="35" w:name="_Toc392488348"/>
      <w:bookmarkStart w:id="36" w:name="_Toc392580074"/>
      <w:bookmarkStart w:id="37" w:name="_Toc392581512"/>
      <w:bookmarkStart w:id="38" w:name="_Toc392584131"/>
      <w:bookmarkStart w:id="39" w:name="_Toc392584180"/>
      <w:bookmarkStart w:id="40" w:name="_Toc393355525"/>
      <w:bookmarkStart w:id="41" w:name="_Toc393357146"/>
      <w:bookmarkStart w:id="42" w:name="_Toc393369506"/>
      <w:bookmarkStart w:id="43" w:name="_Toc393462121"/>
      <w:bookmarkStart w:id="44" w:name="_Toc393462347"/>
      <w:bookmarkStart w:id="45" w:name="_Toc393463594"/>
      <w:bookmarkStart w:id="46" w:name="_Toc393466484"/>
      <w:bookmarkStart w:id="47" w:name="_Toc393698908"/>
      <w:bookmarkStart w:id="48" w:name="_Toc393708821"/>
      <w:bookmarkStart w:id="49" w:name="_Toc393713004"/>
      <w:bookmarkStart w:id="50" w:name="_Toc393716783"/>
      <w:bookmarkStart w:id="51" w:name="_Toc393726048"/>
      <w:bookmarkStart w:id="52" w:name="_Toc393791277"/>
      <w:bookmarkStart w:id="53" w:name="_Toc394063362"/>
      <w:bookmarkStart w:id="54" w:name="_Toc204260001"/>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r w:rsidRPr="00497FD4">
        <w:rPr>
          <w:rFonts w:eastAsia="Times New Roman" w:cs="Calibri"/>
          <w:b/>
          <w:bCs/>
          <w:iCs/>
        </w:rPr>
        <w:t>Durée de l’accord-cadre</w:t>
      </w:r>
      <w:bookmarkEnd w:id="53"/>
      <w:bookmarkEnd w:id="54"/>
    </w:p>
    <w:p w14:paraId="6E38D425" w14:textId="77777777" w:rsidR="00290C87" w:rsidRPr="00DE0173" w:rsidRDefault="00290C87" w:rsidP="008622D3">
      <w:pPr>
        <w:spacing w:before="120" w:after="120"/>
        <w:jc w:val="both"/>
        <w:rPr>
          <w:rFonts w:cs="Calibri"/>
          <w:szCs w:val="24"/>
          <w:lang w:eastAsia="fr-FR"/>
        </w:rPr>
      </w:pPr>
      <w:r w:rsidRPr="00DE0173">
        <w:rPr>
          <w:rFonts w:cs="Calibri"/>
          <w:szCs w:val="24"/>
          <w:lang w:eastAsia="fr-FR"/>
        </w:rPr>
        <w:t xml:space="preserve">L’accord-cadre est conclu pour une durée ferme de 4 ans, à compter de sa date de notification. </w:t>
      </w:r>
    </w:p>
    <w:p w14:paraId="1AE416FC" w14:textId="1F8503B7" w:rsidR="006A6C5A" w:rsidRPr="009106B1" w:rsidRDefault="006A6C5A" w:rsidP="006A6C5A">
      <w:pPr>
        <w:pStyle w:val="Paragraphedeliste"/>
        <w:spacing w:before="120" w:after="120" w:line="240" w:lineRule="auto"/>
        <w:ind w:left="0"/>
        <w:jc w:val="both"/>
        <w:rPr>
          <w:lang w:eastAsia="fr-FR"/>
        </w:rPr>
      </w:pPr>
      <w:r w:rsidRPr="00DE0173">
        <w:rPr>
          <w:lang w:eastAsia="fr-FR"/>
        </w:rPr>
        <w:t xml:space="preserve">A l’issue de cette période, il pourra être reconduit </w:t>
      </w:r>
      <w:r w:rsidR="00214DA1" w:rsidRPr="009106B1">
        <w:rPr>
          <w:lang w:eastAsia="fr-FR"/>
        </w:rPr>
        <w:t>deux</w:t>
      </w:r>
      <w:r w:rsidRPr="009106B1">
        <w:rPr>
          <w:lang w:eastAsia="fr-FR"/>
        </w:rPr>
        <w:t xml:space="preserve"> fois pour une période de </w:t>
      </w:r>
      <w:r w:rsidR="00214DA1" w:rsidRPr="009106B1">
        <w:rPr>
          <w:lang w:eastAsia="fr-FR"/>
        </w:rPr>
        <w:t>6 mois</w:t>
      </w:r>
      <w:r w:rsidRPr="009106B1">
        <w:rPr>
          <w:lang w:eastAsia="fr-FR"/>
        </w:rPr>
        <w:t>, soit un maximum de 5 ans reconductions comprises.</w:t>
      </w:r>
    </w:p>
    <w:p w14:paraId="5D39182B" w14:textId="77777777" w:rsidR="00290C87" w:rsidRPr="009106B1" w:rsidRDefault="00290C87" w:rsidP="008622D3">
      <w:pPr>
        <w:spacing w:before="120" w:after="120"/>
        <w:jc w:val="both"/>
        <w:rPr>
          <w:rFonts w:cs="Calibri"/>
          <w:szCs w:val="24"/>
          <w:lang w:eastAsia="fr-FR"/>
        </w:rPr>
      </w:pPr>
      <w:r w:rsidRPr="009106B1">
        <w:rPr>
          <w:rFonts w:cs="Calibri"/>
          <w:szCs w:val="24"/>
          <w:lang w:eastAsia="fr-FR"/>
        </w:rPr>
        <w:t xml:space="preserve">La reconduction de l’accord-cadre est expresse. </w:t>
      </w:r>
    </w:p>
    <w:p w14:paraId="7260FE96" w14:textId="13A750F6" w:rsidR="00290C87" w:rsidRDefault="00290C87" w:rsidP="008622D3">
      <w:pPr>
        <w:spacing w:before="120" w:after="120"/>
        <w:jc w:val="both"/>
        <w:rPr>
          <w:rFonts w:cs="Calibri"/>
          <w:szCs w:val="24"/>
          <w:lang w:eastAsia="fr-FR"/>
        </w:rPr>
      </w:pPr>
      <w:r w:rsidRPr="009106B1">
        <w:rPr>
          <w:rFonts w:cs="Calibri"/>
          <w:szCs w:val="24"/>
          <w:lang w:eastAsia="fr-FR"/>
        </w:rPr>
        <w:t xml:space="preserve">La Cnam avertira le Titulaire de la décision de reconduire l’accord-cadre </w:t>
      </w:r>
      <w:r w:rsidR="009106B1" w:rsidRPr="009106B1">
        <w:rPr>
          <w:rFonts w:cs="Calibri"/>
          <w:szCs w:val="24"/>
          <w:lang w:eastAsia="fr-FR"/>
        </w:rPr>
        <w:t>1</w:t>
      </w:r>
      <w:r w:rsidRPr="009106B1">
        <w:rPr>
          <w:rFonts w:cs="Calibri"/>
          <w:szCs w:val="24"/>
          <w:lang w:eastAsia="fr-FR"/>
        </w:rPr>
        <w:t xml:space="preserve"> mois </w:t>
      </w:r>
      <w:r w:rsidRPr="00736AA9">
        <w:rPr>
          <w:rFonts w:cs="Calibri"/>
          <w:szCs w:val="24"/>
          <w:lang w:eastAsia="fr-FR"/>
        </w:rPr>
        <w:t>avant la date d’échéance.</w:t>
      </w:r>
    </w:p>
    <w:p w14:paraId="0E13BFF3" w14:textId="77777777" w:rsidR="00290C87" w:rsidRPr="00055127" w:rsidRDefault="00290C87" w:rsidP="008622D3">
      <w:pPr>
        <w:spacing w:before="120" w:after="120"/>
        <w:jc w:val="both"/>
        <w:rPr>
          <w:rFonts w:cs="Calibri"/>
          <w:szCs w:val="24"/>
          <w:lang w:eastAsia="fr-FR"/>
        </w:rPr>
      </w:pPr>
      <w:r w:rsidRPr="00522CD6">
        <w:rPr>
          <w:rFonts w:cs="Calibri"/>
          <w:szCs w:val="24"/>
          <w:lang w:eastAsia="fr-FR"/>
        </w:rPr>
        <w:t xml:space="preserve">Conformément à l’article </w:t>
      </w:r>
      <w:r w:rsidRPr="00DF428F">
        <w:rPr>
          <w:rFonts w:cs="Calibri"/>
          <w:szCs w:val="24"/>
          <w:lang w:eastAsia="fr-FR"/>
        </w:rPr>
        <w:t>R23112-4</w:t>
      </w:r>
      <w:r>
        <w:rPr>
          <w:rFonts w:cs="Calibri"/>
          <w:szCs w:val="24"/>
          <w:lang w:eastAsia="fr-FR"/>
        </w:rPr>
        <w:t xml:space="preserve"> du Code de la commande publique</w:t>
      </w:r>
      <w:r w:rsidRPr="00522CD6">
        <w:rPr>
          <w:rFonts w:cs="Calibri"/>
          <w:szCs w:val="24"/>
          <w:lang w:eastAsia="fr-FR"/>
        </w:rPr>
        <w:t>, le Titulaire ne peut pas refuser cette reconduction.</w:t>
      </w:r>
      <w:r>
        <w:rPr>
          <w:rFonts w:cs="Calibri"/>
          <w:szCs w:val="24"/>
          <w:lang w:eastAsia="fr-FR"/>
        </w:rPr>
        <w:t xml:space="preserve"> </w:t>
      </w:r>
      <w:r w:rsidRPr="001E16C2">
        <w:rPr>
          <w:rFonts w:cs="Calibri"/>
          <w:szCs w:val="24"/>
          <w:lang w:eastAsia="fr-FR"/>
        </w:rPr>
        <w:t>La non reconduction n’ouvre pas droit à indemnisation.</w:t>
      </w:r>
    </w:p>
    <w:p w14:paraId="4C89A7C3" w14:textId="138F983F" w:rsidR="00A80781" w:rsidRPr="00497FD4" w:rsidRDefault="00A80781" w:rsidP="008622D3">
      <w:pPr>
        <w:spacing w:before="120" w:after="120"/>
        <w:jc w:val="both"/>
        <w:rPr>
          <w:lang w:eastAsia="fr-FR"/>
        </w:rPr>
      </w:pPr>
      <w:r w:rsidRPr="00DF3410">
        <w:rPr>
          <w:lang w:eastAsia="fr-FR"/>
        </w:rPr>
        <w:t xml:space="preserve">L’accord-cadre </w:t>
      </w:r>
      <w:proofErr w:type="gramStart"/>
      <w:r w:rsidRPr="00DF3410">
        <w:rPr>
          <w:lang w:eastAsia="fr-FR"/>
        </w:rPr>
        <w:t>peut</w:t>
      </w:r>
      <w:r w:rsidR="00B12CFC">
        <w:rPr>
          <w:lang w:eastAsia="fr-FR"/>
        </w:rPr>
        <w:t xml:space="preserve"> </w:t>
      </w:r>
      <w:r w:rsidRPr="00DF3410">
        <w:rPr>
          <w:lang w:eastAsia="fr-FR"/>
        </w:rPr>
        <w:t>être</w:t>
      </w:r>
      <w:proofErr w:type="gramEnd"/>
      <w:r w:rsidRPr="00DF3410">
        <w:rPr>
          <w:lang w:eastAsia="fr-FR"/>
        </w:rPr>
        <w:t xml:space="preserve"> résilié dans les conditions prévues par le présent CCAP.</w:t>
      </w:r>
    </w:p>
    <w:p w14:paraId="1BAE6CC1" w14:textId="77777777" w:rsidR="00CD5A34" w:rsidRPr="00497FD4" w:rsidRDefault="00CD5A34" w:rsidP="0073496F">
      <w:pPr>
        <w:keepNext/>
        <w:numPr>
          <w:ilvl w:val="1"/>
          <w:numId w:val="4"/>
        </w:numPr>
        <w:spacing w:before="120" w:after="120"/>
        <w:jc w:val="both"/>
        <w:outlineLvl w:val="1"/>
        <w:rPr>
          <w:rFonts w:eastAsia="Times New Roman" w:cs="Calibri"/>
          <w:b/>
          <w:bCs/>
          <w:iCs/>
        </w:rPr>
      </w:pPr>
      <w:bookmarkStart w:id="55" w:name="_Toc160807891"/>
      <w:bookmarkStart w:id="56" w:name="_Toc160807984"/>
      <w:bookmarkStart w:id="57" w:name="_Toc394063364"/>
      <w:bookmarkStart w:id="58" w:name="_Toc204260002"/>
      <w:bookmarkEnd w:id="55"/>
      <w:bookmarkEnd w:id="56"/>
      <w:r w:rsidRPr="00497FD4">
        <w:rPr>
          <w:rFonts w:eastAsia="Times New Roman" w:cs="Calibri"/>
          <w:b/>
          <w:bCs/>
          <w:iCs/>
        </w:rPr>
        <w:t>Point de départ des prestations</w:t>
      </w:r>
      <w:bookmarkEnd w:id="57"/>
      <w:bookmarkEnd w:id="58"/>
    </w:p>
    <w:p w14:paraId="624A227C" w14:textId="77777777" w:rsidR="00290C87" w:rsidRDefault="00290C87" w:rsidP="008622D3">
      <w:pPr>
        <w:spacing w:before="120" w:after="120"/>
        <w:jc w:val="both"/>
        <w:rPr>
          <w:rFonts w:cs="Calibri"/>
          <w:szCs w:val="24"/>
          <w:lang w:eastAsia="fr-FR"/>
        </w:rPr>
      </w:pPr>
      <w:r>
        <w:rPr>
          <w:rFonts w:cs="Calibri"/>
          <w:szCs w:val="24"/>
          <w:lang w:eastAsia="fr-FR"/>
        </w:rPr>
        <w:t>L’accord-cadre prend effet à sa date de notification.</w:t>
      </w:r>
    </w:p>
    <w:p w14:paraId="5119CC08" w14:textId="77777777" w:rsidR="00290C87" w:rsidRPr="00667258" w:rsidRDefault="00290C87" w:rsidP="008622D3">
      <w:pPr>
        <w:spacing w:before="120" w:after="120"/>
        <w:jc w:val="both"/>
        <w:rPr>
          <w:rFonts w:cs="Calibri"/>
          <w:szCs w:val="24"/>
          <w:lang w:eastAsia="fr-FR"/>
        </w:rPr>
      </w:pPr>
      <w:r w:rsidRPr="00667258">
        <w:rPr>
          <w:rFonts w:cs="Calibri"/>
          <w:szCs w:val="24"/>
          <w:lang w:eastAsia="fr-FR"/>
        </w:rPr>
        <w:t>Les prestations font l’objet de bons de commande établis par la Cnam à la survenance du besoin</w:t>
      </w:r>
      <w:r>
        <w:rPr>
          <w:rFonts w:cs="Calibri"/>
          <w:szCs w:val="24"/>
          <w:lang w:eastAsia="fr-FR"/>
        </w:rPr>
        <w:t>. P</w:t>
      </w:r>
      <w:r w:rsidRPr="00667258">
        <w:rPr>
          <w:rFonts w:cs="Calibri"/>
          <w:szCs w:val="24"/>
          <w:lang w:eastAsia="fr-FR"/>
        </w:rPr>
        <w:t>ar dérogation à l’article 13.1.2 du CCAG-TIC, les dates et délais d’exécution sont précisés dans les bons de commande</w:t>
      </w:r>
      <w:r>
        <w:rPr>
          <w:rFonts w:cs="Calibri"/>
          <w:szCs w:val="24"/>
          <w:lang w:eastAsia="fr-FR"/>
        </w:rPr>
        <w:t> : c</w:t>
      </w:r>
      <w:r w:rsidRPr="0032426A">
        <w:rPr>
          <w:rFonts w:cs="Calibri"/>
          <w:szCs w:val="24"/>
          <w:lang w:eastAsia="fr-FR"/>
        </w:rPr>
        <w:t>es prestations débutent à compter des dates d’exécution fixées aux bons de commande.</w:t>
      </w:r>
    </w:p>
    <w:p w14:paraId="65B538B4" w14:textId="4D3FF07F" w:rsidR="00290C87" w:rsidRPr="00667258" w:rsidRDefault="00290C87" w:rsidP="008622D3">
      <w:pPr>
        <w:spacing w:before="120" w:after="120"/>
        <w:jc w:val="both"/>
        <w:rPr>
          <w:rFonts w:cs="Calibri"/>
          <w:szCs w:val="24"/>
          <w:lang w:eastAsia="fr-FR"/>
        </w:rPr>
      </w:pPr>
      <w:r w:rsidRPr="00EA7DC7">
        <w:rPr>
          <w:rFonts w:cs="Calibri"/>
          <w:szCs w:val="24"/>
          <w:lang w:eastAsia="fr-FR"/>
        </w:rPr>
        <w:lastRenderedPageBreak/>
        <w:t xml:space="preserve">Pendant </w:t>
      </w:r>
      <w:r w:rsidRPr="0072718E">
        <w:rPr>
          <w:rFonts w:cs="Calibri"/>
          <w:szCs w:val="24"/>
          <w:lang w:eastAsia="fr-FR"/>
        </w:rPr>
        <w:t>une période de</w:t>
      </w:r>
      <w:r>
        <w:rPr>
          <w:rFonts w:cs="Calibri"/>
          <w:szCs w:val="24"/>
          <w:lang w:eastAsia="fr-FR"/>
        </w:rPr>
        <w:t xml:space="preserve"> transition estimée à </w:t>
      </w:r>
      <w:r w:rsidR="00895E36">
        <w:rPr>
          <w:rFonts w:cs="Calibri"/>
          <w:szCs w:val="24"/>
          <w:lang w:eastAsia="fr-FR"/>
        </w:rPr>
        <w:t>12</w:t>
      </w:r>
      <w:r w:rsidRPr="00EA7DC7">
        <w:rPr>
          <w:rFonts w:cs="Calibri"/>
          <w:szCs w:val="24"/>
          <w:lang w:eastAsia="fr-FR"/>
        </w:rPr>
        <w:t xml:space="preserve"> mois, certaines prestations peuvent encore être réalisées dans le cadre d</w:t>
      </w:r>
      <w:r>
        <w:rPr>
          <w:rFonts w:cs="Calibri"/>
          <w:szCs w:val="24"/>
          <w:lang w:eastAsia="fr-FR"/>
        </w:rPr>
        <w:t>e l’accord-cadre</w:t>
      </w:r>
      <w:r w:rsidRPr="00EA7DC7">
        <w:rPr>
          <w:rFonts w:cs="Calibri"/>
          <w:szCs w:val="24"/>
          <w:lang w:eastAsia="fr-FR"/>
        </w:rPr>
        <w:t xml:space="preserve"> précédent. Ces prestations sont intégrées dans le présent accord-cadre au fur et à mesure du déploiement.</w:t>
      </w:r>
    </w:p>
    <w:p w14:paraId="68DB2F13" w14:textId="330A8200" w:rsidR="00CD5A34" w:rsidRPr="00497FD4" w:rsidRDefault="00CD5A34" w:rsidP="0073496F">
      <w:pPr>
        <w:keepNext/>
        <w:numPr>
          <w:ilvl w:val="1"/>
          <w:numId w:val="4"/>
        </w:numPr>
        <w:spacing w:before="120" w:after="120"/>
        <w:jc w:val="both"/>
        <w:outlineLvl w:val="1"/>
        <w:rPr>
          <w:rFonts w:eastAsia="Times New Roman" w:cs="Calibri"/>
          <w:b/>
          <w:bCs/>
          <w:iCs/>
        </w:rPr>
      </w:pPr>
      <w:bookmarkStart w:id="59" w:name="_Toc394063365"/>
      <w:bookmarkStart w:id="60" w:name="_Toc204260003"/>
      <w:r w:rsidRPr="00497FD4">
        <w:rPr>
          <w:rFonts w:eastAsia="Times New Roman" w:cs="Calibri"/>
          <w:b/>
          <w:bCs/>
          <w:iCs/>
        </w:rPr>
        <w:t xml:space="preserve">Durée </w:t>
      </w:r>
      <w:r w:rsidR="00190A80">
        <w:rPr>
          <w:rFonts w:eastAsia="Times New Roman" w:cs="Calibri"/>
          <w:b/>
          <w:bCs/>
          <w:iCs/>
        </w:rPr>
        <w:t xml:space="preserve">et délai </w:t>
      </w:r>
      <w:r w:rsidRPr="00497FD4">
        <w:rPr>
          <w:rFonts w:eastAsia="Times New Roman" w:cs="Calibri"/>
          <w:b/>
          <w:bCs/>
          <w:iCs/>
        </w:rPr>
        <w:t>d’exécution des bons de commande</w:t>
      </w:r>
      <w:bookmarkEnd w:id="59"/>
      <w:bookmarkEnd w:id="60"/>
    </w:p>
    <w:p w14:paraId="654D1ADC" w14:textId="77777777" w:rsidR="00290C87" w:rsidRDefault="00290C87" w:rsidP="008622D3">
      <w:pPr>
        <w:pStyle w:val="Paragraphedeliste"/>
        <w:spacing w:before="120" w:after="120"/>
        <w:ind w:left="0"/>
        <w:contextualSpacing/>
        <w:jc w:val="both"/>
        <w:rPr>
          <w:rFonts w:cs="Calibri"/>
          <w:szCs w:val="24"/>
          <w:lang w:eastAsia="fr-FR"/>
        </w:rPr>
      </w:pPr>
      <w:r w:rsidRPr="00AD215D">
        <w:rPr>
          <w:rFonts w:cs="Calibri"/>
          <w:szCs w:val="24"/>
          <w:lang w:eastAsia="fr-FR"/>
        </w:rPr>
        <w:t xml:space="preserve">La </w:t>
      </w:r>
      <w:r>
        <w:rPr>
          <w:rFonts w:cs="Calibri"/>
          <w:szCs w:val="24"/>
          <w:lang w:eastAsia="fr-FR"/>
        </w:rPr>
        <w:t>Cnam</w:t>
      </w:r>
      <w:r w:rsidRPr="00AD215D">
        <w:rPr>
          <w:rFonts w:cs="Calibri"/>
          <w:szCs w:val="24"/>
          <w:lang w:eastAsia="fr-FR"/>
        </w:rPr>
        <w:t xml:space="preserve"> peut émettre et notifier au Titulaire des bons de commande pendant toute la durée de validité d</w:t>
      </w:r>
      <w:r>
        <w:rPr>
          <w:rFonts w:cs="Calibri"/>
          <w:szCs w:val="24"/>
          <w:lang w:eastAsia="fr-FR"/>
        </w:rPr>
        <w:t>e l’accord-cadre</w:t>
      </w:r>
      <w:r w:rsidRPr="00AD215D">
        <w:rPr>
          <w:rFonts w:cs="Calibri"/>
          <w:szCs w:val="24"/>
          <w:lang w:eastAsia="fr-FR"/>
        </w:rPr>
        <w:t>.</w:t>
      </w:r>
    </w:p>
    <w:p w14:paraId="52C8287B" w14:textId="6BD34B04" w:rsidR="005A6905" w:rsidRDefault="005A6905" w:rsidP="008622D3">
      <w:pPr>
        <w:pStyle w:val="Paragraphedeliste"/>
        <w:spacing w:before="120" w:after="120"/>
        <w:ind w:left="0"/>
        <w:contextualSpacing/>
        <w:jc w:val="both"/>
        <w:rPr>
          <w:rFonts w:cs="Calibri"/>
          <w:lang w:eastAsia="fr-FR"/>
        </w:rPr>
      </w:pPr>
      <w:r w:rsidRPr="00BD74CB">
        <w:rPr>
          <w:lang w:eastAsia="fr-FR"/>
        </w:rPr>
        <w:t>Par dérogation à l’article 13.1.2 du CCAG-TIC, l</w:t>
      </w:r>
      <w:r w:rsidRPr="00BD74CB">
        <w:rPr>
          <w:rFonts w:cs="Calibri"/>
          <w:lang w:eastAsia="fr-FR"/>
        </w:rPr>
        <w:t>es</w:t>
      </w:r>
      <w:r>
        <w:rPr>
          <w:rFonts w:cs="Calibri"/>
          <w:lang w:eastAsia="fr-FR"/>
        </w:rPr>
        <w:t xml:space="preserve"> dates et délais d’exécution sont précisés dans les bons de commande.</w:t>
      </w:r>
    </w:p>
    <w:p w14:paraId="63C5E101" w14:textId="421D6B3A" w:rsidR="005A6905" w:rsidRPr="00055127" w:rsidRDefault="005A6905" w:rsidP="008622D3">
      <w:pPr>
        <w:spacing w:before="120" w:after="120"/>
        <w:jc w:val="both"/>
        <w:rPr>
          <w:rFonts w:cs="Calibri"/>
          <w:lang w:eastAsia="fr-FR"/>
        </w:rPr>
      </w:pPr>
      <w:r w:rsidRPr="00055127">
        <w:rPr>
          <w:rFonts w:cs="Calibri"/>
          <w:lang w:eastAsia="fr-FR"/>
        </w:rPr>
        <w:t>Tout retard, non imputable à la C</w:t>
      </w:r>
      <w:r>
        <w:rPr>
          <w:rFonts w:cs="Calibri"/>
          <w:lang w:eastAsia="fr-FR"/>
        </w:rPr>
        <w:t>nam ou à l’Organisme</w:t>
      </w:r>
      <w:r w:rsidRPr="00055127">
        <w:rPr>
          <w:rFonts w:cs="Calibri"/>
          <w:lang w:eastAsia="fr-FR"/>
        </w:rPr>
        <w:t xml:space="preserve">, dans l’application des délais prévus aux bons de commande, entraîne l’application des pénalités de retard </w:t>
      </w:r>
      <w:r w:rsidRPr="00DF3410">
        <w:rPr>
          <w:rFonts w:cs="Calibri"/>
          <w:lang w:eastAsia="fr-FR"/>
        </w:rPr>
        <w:t>prévues à l’</w:t>
      </w:r>
      <w:r w:rsidRPr="00DF3410">
        <w:rPr>
          <w:rFonts w:cs="Calibri"/>
          <w:lang w:eastAsia="fr-FR"/>
        </w:rPr>
        <w:fldChar w:fldCharType="begin"/>
      </w:r>
      <w:r w:rsidRPr="00DF3410">
        <w:rPr>
          <w:rFonts w:cs="Calibri"/>
          <w:lang w:eastAsia="fr-FR"/>
        </w:rPr>
        <w:instrText xml:space="preserve"> REF _Ref151369924 \r \h </w:instrText>
      </w:r>
      <w:r w:rsidR="00A80781" w:rsidRPr="00DF3410">
        <w:rPr>
          <w:rFonts w:cs="Calibri"/>
          <w:lang w:eastAsia="fr-FR"/>
        </w:rPr>
        <w:instrText xml:space="preserve"> \* MERGEFORMAT </w:instrText>
      </w:r>
      <w:r w:rsidRPr="00DF3410">
        <w:rPr>
          <w:rFonts w:cs="Calibri"/>
          <w:lang w:eastAsia="fr-FR"/>
        </w:rPr>
      </w:r>
      <w:r w:rsidRPr="00DF3410">
        <w:rPr>
          <w:rFonts w:cs="Calibri"/>
          <w:lang w:eastAsia="fr-FR"/>
        </w:rPr>
        <w:fldChar w:fldCharType="separate"/>
      </w:r>
      <w:r w:rsidR="00527986">
        <w:rPr>
          <w:rFonts w:cs="Calibri"/>
          <w:lang w:eastAsia="fr-FR"/>
        </w:rPr>
        <w:t>ARTICLE 16</w:t>
      </w:r>
      <w:r w:rsidRPr="00DF3410">
        <w:rPr>
          <w:rFonts w:cs="Calibri"/>
          <w:lang w:eastAsia="fr-FR"/>
        </w:rPr>
        <w:fldChar w:fldCharType="end"/>
      </w:r>
      <w:r w:rsidRPr="00DF3410">
        <w:rPr>
          <w:rFonts w:cs="Calibri"/>
          <w:lang w:eastAsia="fr-FR"/>
        </w:rPr>
        <w:t xml:space="preserve"> .</w:t>
      </w:r>
    </w:p>
    <w:p w14:paraId="5A347D6C" w14:textId="77777777" w:rsidR="00BF3B53" w:rsidRDefault="00190A80" w:rsidP="008622D3">
      <w:pPr>
        <w:spacing w:before="120" w:after="120"/>
        <w:jc w:val="both"/>
      </w:pPr>
      <w:r>
        <w:t xml:space="preserve">Le délai d’exécution </w:t>
      </w:r>
      <w:r w:rsidR="00BF3B53">
        <w:t>de chaque prestation est précisé</w:t>
      </w:r>
      <w:r>
        <w:t xml:space="preserve"> </w:t>
      </w:r>
      <w:r w:rsidR="00BF3B53">
        <w:t>dans le</w:t>
      </w:r>
      <w:r>
        <w:t xml:space="preserve"> bon de commande.</w:t>
      </w:r>
    </w:p>
    <w:p w14:paraId="7FAE66AB" w14:textId="2B1C2EC2" w:rsidR="00CD5A34" w:rsidRPr="00497FD4" w:rsidRDefault="00CD5A34" w:rsidP="008622D3">
      <w:pPr>
        <w:spacing w:before="120" w:after="120"/>
        <w:jc w:val="both"/>
        <w:rPr>
          <w:lang w:eastAsia="fr-FR"/>
        </w:rPr>
      </w:pPr>
      <w:r w:rsidRPr="00497FD4">
        <w:rPr>
          <w:lang w:eastAsia="fr-FR"/>
        </w:rPr>
        <w:t xml:space="preserve">La durée d’exécution des bons de commande ne </w:t>
      </w:r>
      <w:r w:rsidR="00190A80">
        <w:rPr>
          <w:lang w:eastAsia="fr-FR"/>
        </w:rPr>
        <w:t>peut</w:t>
      </w:r>
      <w:r w:rsidR="00190A80" w:rsidRPr="00497FD4">
        <w:rPr>
          <w:lang w:eastAsia="fr-FR"/>
        </w:rPr>
        <w:t xml:space="preserve"> </w:t>
      </w:r>
      <w:r w:rsidRPr="004740A8">
        <w:rPr>
          <w:lang w:eastAsia="fr-FR"/>
        </w:rPr>
        <w:t xml:space="preserve">excéder </w:t>
      </w:r>
      <w:r w:rsidR="00290C87" w:rsidRPr="004740A8">
        <w:rPr>
          <w:lang w:eastAsia="fr-FR"/>
        </w:rPr>
        <w:t>12</w:t>
      </w:r>
      <w:r w:rsidR="00A80781" w:rsidRPr="004740A8">
        <w:rPr>
          <w:lang w:eastAsia="fr-FR"/>
        </w:rPr>
        <w:t xml:space="preserve"> </w:t>
      </w:r>
      <w:r w:rsidRPr="004740A8">
        <w:rPr>
          <w:lang w:eastAsia="fr-FR"/>
        </w:rPr>
        <w:t>mois au</w:t>
      </w:r>
      <w:r w:rsidRPr="00497FD4">
        <w:rPr>
          <w:lang w:eastAsia="fr-FR"/>
        </w:rPr>
        <w:t>-delà du terme d</w:t>
      </w:r>
      <w:r w:rsidR="007C5498" w:rsidRPr="00497FD4">
        <w:rPr>
          <w:lang w:eastAsia="fr-FR"/>
        </w:rPr>
        <w:t>e l’accord cadre</w:t>
      </w:r>
      <w:r w:rsidRPr="00497FD4">
        <w:rPr>
          <w:lang w:eastAsia="fr-FR"/>
        </w:rPr>
        <w:t xml:space="preserve">. </w:t>
      </w:r>
    </w:p>
    <w:p w14:paraId="3FB94FA1" w14:textId="013CA79F" w:rsidR="00BF3B53" w:rsidRDefault="00CD5A34" w:rsidP="008622D3">
      <w:pPr>
        <w:spacing w:before="120" w:after="120"/>
        <w:jc w:val="both"/>
      </w:pPr>
      <w:r w:rsidRPr="00497FD4">
        <w:rPr>
          <w:lang w:eastAsia="fr-FR"/>
        </w:rPr>
        <w:t xml:space="preserve">En cas de dépassement des délais indiqués dans le bon de commande pour l’exécution des prestations, il </w:t>
      </w:r>
      <w:r w:rsidR="00190A80">
        <w:rPr>
          <w:lang w:eastAsia="fr-FR"/>
        </w:rPr>
        <w:t>peut être</w:t>
      </w:r>
      <w:r w:rsidR="00190A80" w:rsidRPr="00497FD4">
        <w:rPr>
          <w:lang w:eastAsia="fr-FR"/>
        </w:rPr>
        <w:t xml:space="preserve"> </w:t>
      </w:r>
      <w:r w:rsidRPr="00497FD4">
        <w:rPr>
          <w:lang w:eastAsia="fr-FR"/>
        </w:rPr>
        <w:t>fait application de pénalités, en application du présent CCAP.</w:t>
      </w:r>
    </w:p>
    <w:p w14:paraId="60A5AC39" w14:textId="42738644" w:rsidR="00CD5A34" w:rsidRDefault="00190A80" w:rsidP="008622D3">
      <w:pPr>
        <w:spacing w:before="120" w:after="120"/>
        <w:jc w:val="both"/>
      </w:pPr>
      <w:r>
        <w:t>Aucun bon de commande ne peut être émis après l’expiration de l’accord-cadre.</w:t>
      </w:r>
    </w:p>
    <w:p w14:paraId="4ECCFB85" w14:textId="77777777" w:rsidR="00491AE5" w:rsidRPr="00916336" w:rsidRDefault="00491AE5" w:rsidP="0073496F">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20" w:after="120" w:line="240" w:lineRule="auto"/>
        <w:outlineLvl w:val="0"/>
        <w:rPr>
          <w:rFonts w:eastAsia="Times New Roman" w:cs="Calibri"/>
          <w:b/>
          <w:bCs/>
          <w:caps/>
          <w:color w:val="002060"/>
          <w:kern w:val="32"/>
          <w:sz w:val="24"/>
          <w:szCs w:val="24"/>
          <w:lang w:eastAsia="fr-FR"/>
        </w:rPr>
      </w:pPr>
      <w:bookmarkStart w:id="61" w:name="_Toc394063369"/>
      <w:bookmarkStart w:id="62" w:name="_Toc129867501"/>
      <w:bookmarkStart w:id="63" w:name="_Toc204260004"/>
      <w:r w:rsidRPr="00916336">
        <w:rPr>
          <w:rFonts w:eastAsia="Times New Roman" w:cs="Calibri"/>
          <w:b/>
          <w:bCs/>
          <w:caps/>
          <w:color w:val="002060"/>
          <w:kern w:val="32"/>
          <w:sz w:val="24"/>
          <w:szCs w:val="24"/>
          <w:lang w:eastAsia="fr-FR"/>
        </w:rPr>
        <w:t>LIEU D’EXECUTION</w:t>
      </w:r>
      <w:bookmarkEnd w:id="61"/>
      <w:bookmarkEnd w:id="62"/>
      <w:bookmarkEnd w:id="63"/>
    </w:p>
    <w:p w14:paraId="54C6B7F2" w14:textId="77777777" w:rsidR="005A6905" w:rsidRDefault="005A6905" w:rsidP="008622D3">
      <w:pPr>
        <w:spacing w:before="120" w:after="120"/>
        <w:jc w:val="both"/>
        <w:rPr>
          <w:rFonts w:cs="Calibri"/>
        </w:rPr>
      </w:pPr>
      <w:r w:rsidRPr="00FB1BB6">
        <w:rPr>
          <w:rFonts w:cs="Calibri"/>
        </w:rPr>
        <w:t xml:space="preserve">Les prestations sont exécutées en France </w:t>
      </w:r>
      <w:r w:rsidRPr="00B141CB">
        <w:rPr>
          <w:rFonts w:cs="Calibri"/>
        </w:rPr>
        <w:t>métropolitaine.</w:t>
      </w:r>
    </w:p>
    <w:p w14:paraId="78AE4C48" w14:textId="1C240691" w:rsidR="00A80781" w:rsidRPr="00E73DC0" w:rsidRDefault="00A80781" w:rsidP="0073496F">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20" w:after="120" w:line="240" w:lineRule="auto"/>
        <w:jc w:val="both"/>
        <w:outlineLvl w:val="0"/>
        <w:rPr>
          <w:rFonts w:eastAsia="Times New Roman" w:cs="Calibri"/>
          <w:b/>
          <w:bCs/>
          <w:caps/>
          <w:color w:val="002060"/>
          <w:kern w:val="32"/>
          <w:sz w:val="24"/>
          <w:szCs w:val="24"/>
          <w:lang w:eastAsia="fr-FR"/>
        </w:rPr>
      </w:pPr>
      <w:bookmarkStart w:id="64" w:name="_Ref446517232"/>
      <w:bookmarkStart w:id="65" w:name="_Toc449085948"/>
      <w:bookmarkStart w:id="66" w:name="_Toc25580447"/>
      <w:bookmarkStart w:id="67" w:name="_Toc75440234"/>
      <w:bookmarkStart w:id="68" w:name="_Toc124238362"/>
      <w:bookmarkStart w:id="69" w:name="_Toc204260005"/>
      <w:r w:rsidRPr="00E73DC0">
        <w:rPr>
          <w:rFonts w:eastAsia="Times New Roman" w:cs="Calibri"/>
          <w:b/>
          <w:bCs/>
          <w:caps/>
          <w:color w:val="002060"/>
          <w:kern w:val="32"/>
          <w:sz w:val="24"/>
          <w:szCs w:val="24"/>
          <w:lang w:eastAsia="fr-FR"/>
        </w:rPr>
        <w:t>TRANSFERABILITE</w:t>
      </w:r>
      <w:bookmarkEnd w:id="64"/>
      <w:bookmarkEnd w:id="65"/>
      <w:bookmarkEnd w:id="66"/>
      <w:bookmarkEnd w:id="67"/>
      <w:r w:rsidRPr="00E73DC0">
        <w:rPr>
          <w:rFonts w:eastAsia="Times New Roman" w:cs="Calibri"/>
          <w:b/>
          <w:bCs/>
          <w:caps/>
          <w:color w:val="002060"/>
          <w:kern w:val="32"/>
          <w:sz w:val="24"/>
          <w:szCs w:val="24"/>
          <w:lang w:eastAsia="fr-FR"/>
        </w:rPr>
        <w:t xml:space="preserve"> </w:t>
      </w:r>
      <w:r w:rsidR="0099535C">
        <w:rPr>
          <w:rFonts w:eastAsia="Times New Roman" w:cs="Calibri"/>
          <w:b/>
          <w:bCs/>
          <w:caps/>
          <w:color w:val="002060"/>
          <w:kern w:val="32"/>
          <w:sz w:val="24"/>
          <w:szCs w:val="24"/>
          <w:lang w:eastAsia="fr-FR"/>
        </w:rPr>
        <w:t>ET REVERSIBILITE</w:t>
      </w:r>
      <w:bookmarkEnd w:id="68"/>
      <w:bookmarkEnd w:id="69"/>
    </w:p>
    <w:p w14:paraId="11AF2463" w14:textId="46A357CF" w:rsidR="00A80781" w:rsidRPr="00E73DC0" w:rsidRDefault="008E5D51" w:rsidP="0073496F">
      <w:pPr>
        <w:keepNext/>
        <w:numPr>
          <w:ilvl w:val="1"/>
          <w:numId w:val="4"/>
        </w:numPr>
        <w:spacing w:before="120" w:after="120"/>
        <w:jc w:val="both"/>
        <w:outlineLvl w:val="1"/>
        <w:rPr>
          <w:rFonts w:eastAsia="Times New Roman" w:cs="Calibri"/>
          <w:b/>
          <w:bCs/>
          <w:iCs/>
          <w:sz w:val="24"/>
          <w:szCs w:val="24"/>
        </w:rPr>
      </w:pPr>
      <w:bookmarkStart w:id="70" w:name="_Toc204260006"/>
      <w:r>
        <w:rPr>
          <w:rFonts w:eastAsia="Times New Roman" w:cs="Calibri"/>
          <w:b/>
          <w:bCs/>
          <w:iCs/>
          <w:sz w:val="24"/>
          <w:szCs w:val="24"/>
        </w:rPr>
        <w:t>T</w:t>
      </w:r>
      <w:r w:rsidR="00A80781" w:rsidRPr="00E73DC0">
        <w:rPr>
          <w:rFonts w:eastAsia="Times New Roman" w:cs="Calibri"/>
          <w:b/>
          <w:bCs/>
          <w:iCs/>
          <w:sz w:val="24"/>
          <w:szCs w:val="24"/>
        </w:rPr>
        <w:t>ransférabilité</w:t>
      </w:r>
      <w:bookmarkEnd w:id="70"/>
      <w:r w:rsidR="00A80781" w:rsidRPr="00E73DC0">
        <w:rPr>
          <w:rFonts w:eastAsia="Times New Roman" w:cs="Calibri"/>
          <w:b/>
          <w:bCs/>
          <w:iCs/>
          <w:sz w:val="24"/>
          <w:szCs w:val="24"/>
        </w:rPr>
        <w:t> </w:t>
      </w:r>
    </w:p>
    <w:p w14:paraId="071393DB" w14:textId="3E0D26FD" w:rsidR="00A80781" w:rsidRPr="00D422C0" w:rsidRDefault="00A80781" w:rsidP="008622D3">
      <w:pPr>
        <w:spacing w:before="120" w:after="120"/>
        <w:jc w:val="both"/>
        <w:rPr>
          <w:rFonts w:cs="Calibri"/>
        </w:rPr>
      </w:pPr>
      <w:r w:rsidRPr="00D422C0">
        <w:rPr>
          <w:rFonts w:cs="Calibri"/>
        </w:rPr>
        <w:t>La « transférabilité » désigne l'opération de transfert de responsabilité technique, par lequel le pouvoir adjudicateur fait reprendre par un nouveau titulaire les prestations qu'il</w:t>
      </w:r>
      <w:r w:rsidR="00005C2A" w:rsidRPr="00D422C0">
        <w:rPr>
          <w:rFonts w:cs="Calibri"/>
        </w:rPr>
        <w:t xml:space="preserve"> avait confiées au titulaire du dispositif </w:t>
      </w:r>
      <w:r w:rsidRPr="00D422C0">
        <w:rPr>
          <w:rFonts w:cs="Calibri"/>
        </w:rPr>
        <w:t>initial arrivant à terme.</w:t>
      </w:r>
    </w:p>
    <w:p w14:paraId="151BDA47" w14:textId="5982A887" w:rsidR="00A80781" w:rsidRDefault="00A80781" w:rsidP="008622D3">
      <w:pPr>
        <w:spacing w:before="120" w:after="120"/>
        <w:jc w:val="both"/>
        <w:rPr>
          <w:rFonts w:cs="Calibri"/>
        </w:rPr>
      </w:pPr>
      <w:r w:rsidRPr="009106B1">
        <w:rPr>
          <w:rFonts w:cs="Calibri"/>
        </w:rPr>
        <w:t xml:space="preserve">La transférabilité peut être engagée par la </w:t>
      </w:r>
      <w:r w:rsidRPr="008F4AAE">
        <w:rPr>
          <w:rFonts w:cs="Calibri"/>
        </w:rPr>
        <w:t xml:space="preserve">Cnam </w:t>
      </w:r>
      <w:r w:rsidR="008F4AAE" w:rsidRPr="008F4AAE">
        <w:rPr>
          <w:rFonts w:cs="Calibri"/>
        </w:rPr>
        <w:t>12</w:t>
      </w:r>
      <w:r w:rsidRPr="008F4AAE">
        <w:rPr>
          <w:rFonts w:cs="Calibri"/>
        </w:rPr>
        <w:t xml:space="preserve"> mois avant</w:t>
      </w:r>
      <w:r w:rsidRPr="009106B1">
        <w:rPr>
          <w:rFonts w:cs="Calibri"/>
        </w:rPr>
        <w:t xml:space="preserve"> la date d’échéance </w:t>
      </w:r>
      <w:r w:rsidR="00005C2A" w:rsidRPr="009106B1">
        <w:rPr>
          <w:rFonts w:cs="Calibri"/>
        </w:rPr>
        <w:t>de l’accord-cadre</w:t>
      </w:r>
      <w:r w:rsidRPr="009106B1">
        <w:rPr>
          <w:rFonts w:cs="Calibri"/>
        </w:rPr>
        <w:t>, et recourir au nouveau Titulaire pour l’exécution des prestations au fur et à mesure de leur intégration dans le nouveau dispositif contractuel.</w:t>
      </w:r>
    </w:p>
    <w:p w14:paraId="63A49A8A" w14:textId="74213E12" w:rsidR="00290C87" w:rsidRPr="0091487C" w:rsidRDefault="00290C87" w:rsidP="008622D3">
      <w:pPr>
        <w:spacing w:before="120" w:after="120"/>
        <w:jc w:val="both"/>
        <w:rPr>
          <w:rFonts w:cs="Calibri"/>
        </w:rPr>
      </w:pPr>
      <w:r w:rsidRPr="0091487C">
        <w:rPr>
          <w:rFonts w:cs="Calibri"/>
        </w:rPr>
        <w:t>Le Titulaire procède à la mise en place des prestations dans des conditions telles que, tant que l’admission de celles-ci n’a pu être prononcée (conformément à l’</w:t>
      </w:r>
      <w:r w:rsidR="00527986">
        <w:rPr>
          <w:rFonts w:cs="Calibri"/>
        </w:rPr>
        <w:fldChar w:fldCharType="begin"/>
      </w:r>
      <w:r w:rsidR="00527986">
        <w:rPr>
          <w:rFonts w:cs="Calibri"/>
        </w:rPr>
        <w:instrText xml:space="preserve"> REF _Ref174351078 \r \h </w:instrText>
      </w:r>
      <w:r w:rsidR="00527986">
        <w:rPr>
          <w:rFonts w:cs="Calibri"/>
        </w:rPr>
      </w:r>
      <w:r w:rsidR="00527986">
        <w:rPr>
          <w:rFonts w:cs="Calibri"/>
        </w:rPr>
        <w:fldChar w:fldCharType="separate"/>
      </w:r>
      <w:r w:rsidR="00527986">
        <w:rPr>
          <w:rFonts w:cs="Calibri"/>
        </w:rPr>
        <w:t>ARTICLE 8</w:t>
      </w:r>
      <w:r w:rsidR="00527986">
        <w:rPr>
          <w:rFonts w:cs="Calibri"/>
        </w:rPr>
        <w:fldChar w:fldCharType="end"/>
      </w:r>
      <w:r w:rsidRPr="0091487C">
        <w:rPr>
          <w:rFonts w:cs="Calibri"/>
        </w:rPr>
        <w:t>), la transférabilité immédiate (sous 4 heures d’horloge maximum) des opérations est garantie, afin que la Cnam puisse rétablir les communications dans les conditions préexistantes de l’accord-cadre.</w:t>
      </w:r>
    </w:p>
    <w:p w14:paraId="3CC9813E" w14:textId="77777777" w:rsidR="00290C87" w:rsidRPr="0091487C" w:rsidRDefault="00290C87" w:rsidP="008622D3">
      <w:pPr>
        <w:spacing w:before="120" w:after="120"/>
        <w:jc w:val="both"/>
        <w:rPr>
          <w:rFonts w:cs="Calibri"/>
        </w:rPr>
      </w:pPr>
      <w:r w:rsidRPr="00D34CC1">
        <w:rPr>
          <w:rFonts w:cs="Calibri"/>
        </w:rPr>
        <w:t>Lorsque la Cnam demande une modification d’un raccordement, le Titulaire procède à la mise en place des prestations couvertes par le présent CCAP, dans des conditions telles que la transférabilité immédiate (sous 4 heures d’horloge maximum) des opérations est garantie afin que la Cnam puisse rétablir les communications.</w:t>
      </w:r>
    </w:p>
    <w:p w14:paraId="6891A597" w14:textId="7B59AE10" w:rsidR="00A80781" w:rsidRPr="00E73DC0" w:rsidRDefault="00A80781" w:rsidP="0073496F">
      <w:pPr>
        <w:keepNext/>
        <w:numPr>
          <w:ilvl w:val="1"/>
          <w:numId w:val="4"/>
        </w:numPr>
        <w:spacing w:before="120" w:after="120"/>
        <w:jc w:val="both"/>
        <w:outlineLvl w:val="1"/>
        <w:rPr>
          <w:rFonts w:eastAsia="Times New Roman" w:cs="Calibri"/>
          <w:b/>
          <w:bCs/>
          <w:iCs/>
          <w:sz w:val="24"/>
          <w:szCs w:val="24"/>
        </w:rPr>
      </w:pPr>
      <w:bookmarkStart w:id="71" w:name="_Toc204260007"/>
      <w:r w:rsidRPr="00E73DC0">
        <w:rPr>
          <w:rFonts w:eastAsia="Times New Roman" w:cs="Calibri"/>
          <w:b/>
          <w:bCs/>
          <w:iCs/>
          <w:sz w:val="24"/>
          <w:szCs w:val="24"/>
        </w:rPr>
        <w:t>Obligation de continuité de service (réversibilité)</w:t>
      </w:r>
      <w:bookmarkEnd w:id="71"/>
    </w:p>
    <w:p w14:paraId="368A7CDB" w14:textId="0F58C914" w:rsidR="00A80781" w:rsidRPr="00E73DC0" w:rsidRDefault="00A80781" w:rsidP="008622D3">
      <w:pPr>
        <w:spacing w:before="120" w:after="120"/>
        <w:jc w:val="both"/>
        <w:rPr>
          <w:rFonts w:cs="Calibri"/>
        </w:rPr>
      </w:pPr>
      <w:r w:rsidRPr="00E73DC0">
        <w:rPr>
          <w:rFonts w:cs="Calibri"/>
        </w:rPr>
        <w:t xml:space="preserve">Le Titulaire a l'obligation, pendant une période de transition de </w:t>
      </w:r>
      <w:r w:rsidR="00152F9A">
        <w:rPr>
          <w:rFonts w:cs="Calibri"/>
        </w:rPr>
        <w:t>12</w:t>
      </w:r>
      <w:r>
        <w:rPr>
          <w:rFonts w:cs="Calibri"/>
        </w:rPr>
        <w:t xml:space="preserve"> </w:t>
      </w:r>
      <w:r w:rsidRPr="00E73DC0">
        <w:rPr>
          <w:rFonts w:cs="Calibri"/>
        </w:rPr>
        <w:t xml:space="preserve">mois qui suivent la date d'effet de la résiliation ou de l'expiration du présent </w:t>
      </w:r>
      <w:r w:rsidR="00005C2A">
        <w:rPr>
          <w:rFonts w:cs="Calibri"/>
        </w:rPr>
        <w:t>accord-cadre</w:t>
      </w:r>
      <w:r w:rsidRPr="00E73DC0">
        <w:rPr>
          <w:rFonts w:cs="Calibri"/>
        </w:rPr>
        <w:t xml:space="preserve">, de maintenir ses services/équipements </w:t>
      </w:r>
      <w:r w:rsidRPr="00E73DC0">
        <w:rPr>
          <w:rFonts w:cs="Calibri"/>
        </w:rPr>
        <w:lastRenderedPageBreak/>
        <w:t xml:space="preserve">opérationnels jusqu'à la mise en service </w:t>
      </w:r>
      <w:r w:rsidR="00152F9A" w:rsidRPr="00152F9A">
        <w:rPr>
          <w:rFonts w:cs="Calibri"/>
        </w:rPr>
        <w:t xml:space="preserve">des raccordements et installations annexes </w:t>
      </w:r>
      <w:r w:rsidRPr="00E73DC0">
        <w:rPr>
          <w:rFonts w:cs="Calibri"/>
        </w:rPr>
        <w:t>du nouveau Titulaire.</w:t>
      </w:r>
    </w:p>
    <w:p w14:paraId="79E49FB8" w14:textId="77777777" w:rsidR="00A80781" w:rsidRPr="00E73DC0" w:rsidRDefault="00A80781" w:rsidP="008622D3">
      <w:pPr>
        <w:spacing w:before="120" w:after="120"/>
        <w:jc w:val="both"/>
        <w:rPr>
          <w:rFonts w:cs="Calibri"/>
        </w:rPr>
      </w:pPr>
      <w:r w:rsidRPr="00E73DC0">
        <w:rPr>
          <w:rFonts w:cs="Calibri"/>
        </w:rPr>
        <w:t>La fourniture des prestations ne pouvant souffrir d’aucun retard, en cas de basculement sur le réseau d'un opérateur tiers dans le but de maintenir la continuité de service, le Titulaire défaillant prend à sa charge (conformément à l'article 54 du CCAG-TIC) l'augmentation des dépenses par rapport au prix de l’accord-cadre.</w:t>
      </w:r>
    </w:p>
    <w:p w14:paraId="200A1492" w14:textId="34275BC8" w:rsidR="00A80781" w:rsidRPr="00005C2A" w:rsidRDefault="00A80781" w:rsidP="008622D3">
      <w:pPr>
        <w:spacing w:before="120" w:after="120"/>
        <w:jc w:val="both"/>
        <w:rPr>
          <w:rFonts w:cs="Calibri"/>
        </w:rPr>
      </w:pPr>
      <w:r w:rsidRPr="00E73DC0">
        <w:rPr>
          <w:rFonts w:cs="Calibri"/>
        </w:rPr>
        <w:t>Chaque avoir est égal à la différence entre le prix facturé par l’autre opérateur, fournisseur de la prestation, et le prix au tarif concerné.</w:t>
      </w:r>
    </w:p>
    <w:p w14:paraId="2D9ED1D6" w14:textId="7A63A9A0" w:rsidR="00491AE5" w:rsidRDefault="00491AE5" w:rsidP="0073496F">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20" w:after="120" w:line="240" w:lineRule="auto"/>
        <w:outlineLvl w:val="0"/>
        <w:rPr>
          <w:rFonts w:eastAsia="Times New Roman" w:cs="Calibri"/>
          <w:b/>
          <w:bCs/>
          <w:caps/>
          <w:color w:val="002060"/>
          <w:kern w:val="32"/>
          <w:sz w:val="24"/>
          <w:szCs w:val="24"/>
          <w:lang w:eastAsia="fr-FR"/>
        </w:rPr>
      </w:pPr>
      <w:bookmarkStart w:id="72" w:name="_Toc394063370"/>
      <w:bookmarkStart w:id="73" w:name="_Toc129867502"/>
      <w:bookmarkStart w:id="74" w:name="_Ref149572430"/>
      <w:bookmarkStart w:id="75" w:name="_Ref151540441"/>
      <w:bookmarkStart w:id="76" w:name="_Ref174351044"/>
      <w:bookmarkStart w:id="77" w:name="_Ref174351078"/>
      <w:bookmarkStart w:id="78" w:name="_Toc204260008"/>
      <w:r w:rsidRPr="00916336">
        <w:rPr>
          <w:rFonts w:eastAsia="Times New Roman" w:cs="Calibri"/>
          <w:b/>
          <w:bCs/>
          <w:caps/>
          <w:color w:val="002060"/>
          <w:kern w:val="32"/>
          <w:sz w:val="24"/>
          <w:szCs w:val="24"/>
          <w:lang w:eastAsia="fr-FR"/>
        </w:rPr>
        <w:t xml:space="preserve">VALIDATION </w:t>
      </w:r>
      <w:r w:rsidR="0099535C">
        <w:rPr>
          <w:rFonts w:eastAsia="Times New Roman" w:cs="Calibri"/>
          <w:b/>
          <w:bCs/>
          <w:caps/>
          <w:color w:val="002060"/>
          <w:kern w:val="32"/>
          <w:sz w:val="24"/>
          <w:szCs w:val="24"/>
          <w:lang w:eastAsia="fr-FR"/>
        </w:rPr>
        <w:t>DES PRESTATIONS</w:t>
      </w:r>
      <w:bookmarkStart w:id="79" w:name="_Toc392159604"/>
      <w:bookmarkStart w:id="80" w:name="_Toc392160825"/>
      <w:bookmarkStart w:id="81" w:name="_Toc392166984"/>
      <w:bookmarkStart w:id="82" w:name="_Toc392233546"/>
      <w:bookmarkStart w:id="83" w:name="_Toc392233580"/>
      <w:bookmarkStart w:id="84" w:name="_Toc392488334"/>
      <w:bookmarkStart w:id="85" w:name="_Toc392488386"/>
      <w:bookmarkStart w:id="86" w:name="_Toc392580104"/>
      <w:bookmarkStart w:id="87" w:name="_Toc392581542"/>
      <w:bookmarkStart w:id="88" w:name="_Toc392584161"/>
      <w:bookmarkStart w:id="89" w:name="_Toc392584210"/>
      <w:bookmarkStart w:id="90" w:name="_Toc393355556"/>
      <w:bookmarkStart w:id="91" w:name="_Toc393357178"/>
      <w:bookmarkStart w:id="92" w:name="_Toc393369538"/>
      <w:bookmarkStart w:id="93" w:name="_Toc393462153"/>
      <w:bookmarkStart w:id="94" w:name="_Toc393462379"/>
      <w:bookmarkStart w:id="95" w:name="_Toc393463626"/>
      <w:bookmarkStart w:id="96" w:name="_Toc393466516"/>
      <w:bookmarkStart w:id="97" w:name="_Toc393698940"/>
      <w:bookmarkStart w:id="98" w:name="_Toc393708853"/>
      <w:bookmarkStart w:id="99" w:name="_Toc393713036"/>
      <w:bookmarkStart w:id="100" w:name="_Toc393716814"/>
      <w:bookmarkStart w:id="101" w:name="_Toc393726079"/>
      <w:bookmarkStart w:id="102" w:name="_Toc393791308"/>
      <w:bookmarkStart w:id="103" w:name="_Toc393803071"/>
      <w:bookmarkStart w:id="104" w:name="_Toc393805858"/>
      <w:bookmarkStart w:id="105" w:name="_Toc393806157"/>
      <w:bookmarkStart w:id="106" w:name="_Toc393807020"/>
      <w:bookmarkStart w:id="107" w:name="_Toc393898498"/>
      <w:bookmarkStart w:id="108" w:name="_Toc393898780"/>
      <w:bookmarkStart w:id="109" w:name="_Toc393973641"/>
      <w:bookmarkStart w:id="110" w:name="_Toc394062951"/>
      <w:bookmarkStart w:id="111" w:name="_Toc394063179"/>
      <w:bookmarkStart w:id="112" w:name="_Toc394063240"/>
      <w:bookmarkStart w:id="113" w:name="_Toc394063311"/>
      <w:bookmarkStart w:id="114" w:name="_Toc394063371"/>
      <w:bookmarkStart w:id="115" w:name="_Toc394063436"/>
      <w:bookmarkStart w:id="116" w:name="_Toc394063478"/>
      <w:bookmarkStart w:id="117" w:name="_Toc392488335"/>
      <w:bookmarkStart w:id="118" w:name="_Toc392488387"/>
      <w:bookmarkStart w:id="119" w:name="_Toc392580105"/>
      <w:bookmarkStart w:id="120" w:name="_Toc392581543"/>
      <w:bookmarkStart w:id="121" w:name="_Toc392584162"/>
      <w:bookmarkStart w:id="122" w:name="_Toc392584211"/>
      <w:bookmarkStart w:id="123" w:name="_Toc393355557"/>
      <w:bookmarkStart w:id="124" w:name="_Toc393357179"/>
      <w:bookmarkStart w:id="125" w:name="_Toc393369539"/>
      <w:bookmarkStart w:id="126" w:name="_Toc393462154"/>
      <w:bookmarkStart w:id="127" w:name="_Toc393462380"/>
      <w:bookmarkStart w:id="128" w:name="_Toc393463627"/>
      <w:bookmarkStart w:id="129" w:name="_Toc393466517"/>
      <w:bookmarkStart w:id="130" w:name="_Toc393698941"/>
      <w:bookmarkStart w:id="131" w:name="_Toc393708854"/>
      <w:bookmarkStart w:id="132" w:name="_Toc393713037"/>
      <w:bookmarkStart w:id="133" w:name="_Toc393716815"/>
      <w:bookmarkStart w:id="134" w:name="_Toc393726080"/>
      <w:bookmarkStart w:id="135" w:name="_Toc393791309"/>
      <w:bookmarkStart w:id="136" w:name="_Toc393803072"/>
      <w:bookmarkStart w:id="137" w:name="_Toc393805859"/>
      <w:bookmarkStart w:id="138" w:name="_Toc393806158"/>
      <w:bookmarkStart w:id="139" w:name="_Toc393807021"/>
      <w:bookmarkStart w:id="140" w:name="_Toc393898499"/>
      <w:bookmarkStart w:id="141" w:name="_Toc393898781"/>
      <w:bookmarkStart w:id="142" w:name="_Toc393973642"/>
      <w:bookmarkStart w:id="143" w:name="_Toc394062952"/>
      <w:bookmarkStart w:id="144" w:name="_Toc394063180"/>
      <w:bookmarkStart w:id="145" w:name="_Toc394063241"/>
      <w:bookmarkStart w:id="146" w:name="_Toc394063312"/>
      <w:bookmarkStart w:id="147" w:name="_Toc394063372"/>
      <w:bookmarkStart w:id="148" w:name="_Toc394063437"/>
      <w:bookmarkStart w:id="149" w:name="_Toc394063479"/>
      <w:bookmarkStart w:id="150" w:name="_Toc392488336"/>
      <w:bookmarkStart w:id="151" w:name="_Toc392488388"/>
      <w:bookmarkStart w:id="152" w:name="_Toc392580106"/>
      <w:bookmarkStart w:id="153" w:name="_Toc392581544"/>
      <w:bookmarkStart w:id="154" w:name="_Toc392584163"/>
      <w:bookmarkStart w:id="155" w:name="_Toc392584212"/>
      <w:bookmarkStart w:id="156" w:name="_Toc393355558"/>
      <w:bookmarkStart w:id="157" w:name="_Toc393357180"/>
      <w:bookmarkStart w:id="158" w:name="_Toc393369540"/>
      <w:bookmarkStart w:id="159" w:name="_Toc393462155"/>
      <w:bookmarkStart w:id="160" w:name="_Toc393462381"/>
      <w:bookmarkStart w:id="161" w:name="_Toc393463628"/>
      <w:bookmarkStart w:id="162" w:name="_Toc393466518"/>
      <w:bookmarkStart w:id="163" w:name="_Toc393698942"/>
      <w:bookmarkStart w:id="164" w:name="_Toc393708855"/>
      <w:bookmarkStart w:id="165" w:name="_Toc393713038"/>
      <w:bookmarkStart w:id="166" w:name="_Toc393716816"/>
      <w:bookmarkStart w:id="167" w:name="_Toc393726081"/>
      <w:bookmarkStart w:id="168" w:name="_Toc393791310"/>
      <w:bookmarkStart w:id="169" w:name="_Toc393803073"/>
      <w:bookmarkStart w:id="170" w:name="_Toc393805860"/>
      <w:bookmarkStart w:id="171" w:name="_Toc393806159"/>
      <w:bookmarkStart w:id="172" w:name="_Toc393807022"/>
      <w:bookmarkStart w:id="173" w:name="_Toc393898500"/>
      <w:bookmarkStart w:id="174" w:name="_Toc393898782"/>
      <w:bookmarkStart w:id="175" w:name="_Toc393973643"/>
      <w:bookmarkStart w:id="176" w:name="_Toc394062953"/>
      <w:bookmarkStart w:id="177" w:name="_Toc394063181"/>
      <w:bookmarkStart w:id="178" w:name="_Toc394063242"/>
      <w:bookmarkStart w:id="179" w:name="_Toc394063313"/>
      <w:bookmarkStart w:id="180" w:name="_Toc394063373"/>
      <w:bookmarkStart w:id="181" w:name="_Toc394063438"/>
      <w:bookmarkStart w:id="182" w:name="_Toc394063480"/>
      <w:bookmarkStart w:id="183" w:name="_Toc392488337"/>
      <w:bookmarkStart w:id="184" w:name="_Toc392488389"/>
      <w:bookmarkStart w:id="185" w:name="_Toc392580107"/>
      <w:bookmarkStart w:id="186" w:name="_Toc392581545"/>
      <w:bookmarkStart w:id="187" w:name="_Toc392584164"/>
      <w:bookmarkStart w:id="188" w:name="_Toc392584213"/>
      <w:bookmarkStart w:id="189" w:name="_Toc393355559"/>
      <w:bookmarkStart w:id="190" w:name="_Toc393357181"/>
      <w:bookmarkStart w:id="191" w:name="_Toc393369541"/>
      <w:bookmarkStart w:id="192" w:name="_Toc393462156"/>
      <w:bookmarkStart w:id="193" w:name="_Toc393462382"/>
      <w:bookmarkStart w:id="194" w:name="_Toc393463629"/>
      <w:bookmarkStart w:id="195" w:name="_Toc393466519"/>
      <w:bookmarkStart w:id="196" w:name="_Toc393698943"/>
      <w:bookmarkStart w:id="197" w:name="_Toc393708856"/>
      <w:bookmarkStart w:id="198" w:name="_Toc393713039"/>
      <w:bookmarkStart w:id="199" w:name="_Toc393716817"/>
      <w:bookmarkStart w:id="200" w:name="_Toc393726082"/>
      <w:bookmarkStart w:id="201" w:name="_Toc393791311"/>
      <w:bookmarkStart w:id="202" w:name="_Toc393803074"/>
      <w:bookmarkStart w:id="203" w:name="_Toc393805861"/>
      <w:bookmarkStart w:id="204" w:name="_Toc393806160"/>
      <w:bookmarkStart w:id="205" w:name="_Toc393807023"/>
      <w:bookmarkStart w:id="206" w:name="_Toc393898501"/>
      <w:bookmarkStart w:id="207" w:name="_Toc393898783"/>
      <w:bookmarkStart w:id="208" w:name="_Toc393973644"/>
      <w:bookmarkStart w:id="209" w:name="_Toc394062954"/>
      <w:bookmarkStart w:id="210" w:name="_Toc394063182"/>
      <w:bookmarkStart w:id="211" w:name="_Toc394063243"/>
      <w:bookmarkStart w:id="212" w:name="_Toc394063314"/>
      <w:bookmarkStart w:id="213" w:name="_Toc394063374"/>
      <w:bookmarkStart w:id="214" w:name="_Toc394063439"/>
      <w:bookmarkStart w:id="215" w:name="_Toc39406348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p>
    <w:p w14:paraId="2BFAADA1" w14:textId="2D6F56E0" w:rsidR="00031D0C" w:rsidRPr="009C5381" w:rsidRDefault="00A80781" w:rsidP="008622D3">
      <w:pPr>
        <w:spacing w:before="120" w:after="120"/>
        <w:jc w:val="both"/>
      </w:pPr>
      <w:r w:rsidRPr="009C5381">
        <w:t xml:space="preserve">Il est </w:t>
      </w:r>
      <w:r w:rsidR="00031D0C" w:rsidRPr="009C5381">
        <w:t xml:space="preserve">dérogé aux articles 30 à 34 du </w:t>
      </w:r>
      <w:r w:rsidR="005A6905" w:rsidRPr="009C5381">
        <w:t>CCAG-TIC</w:t>
      </w:r>
      <w:r w:rsidR="00031D0C" w:rsidRPr="009C5381">
        <w:t>.</w:t>
      </w:r>
    </w:p>
    <w:p w14:paraId="35ED5A63" w14:textId="4BB12B84" w:rsidR="00031D0C" w:rsidRPr="009C5381" w:rsidRDefault="00031D0C" w:rsidP="008622D3">
      <w:pPr>
        <w:spacing w:before="120" w:after="120"/>
        <w:jc w:val="both"/>
      </w:pPr>
      <w:r w:rsidRPr="009C5381">
        <w:t>Les modalités de livraison, vérification et admission des prestations sont définies au CCTP et, le cas échéant, précisées dans le PAQ.</w:t>
      </w:r>
    </w:p>
    <w:p w14:paraId="0F57FCCE" w14:textId="4A2D3AB0" w:rsidR="0039637B" w:rsidRPr="009C5381" w:rsidRDefault="0039637B" w:rsidP="0073496F">
      <w:pPr>
        <w:keepNext/>
        <w:numPr>
          <w:ilvl w:val="1"/>
          <w:numId w:val="4"/>
        </w:numPr>
        <w:spacing w:before="120" w:after="120"/>
        <w:jc w:val="both"/>
        <w:outlineLvl w:val="1"/>
        <w:rPr>
          <w:rFonts w:eastAsia="Times New Roman" w:cs="Calibri"/>
          <w:b/>
          <w:bCs/>
          <w:iCs/>
          <w:sz w:val="24"/>
          <w:szCs w:val="24"/>
          <w:lang w:eastAsia="fr-FR"/>
        </w:rPr>
      </w:pPr>
      <w:bookmarkStart w:id="216" w:name="_Toc204260009"/>
      <w:r w:rsidRPr="009C5381">
        <w:rPr>
          <w:rFonts w:eastAsia="Times New Roman" w:cs="Calibri"/>
          <w:b/>
          <w:bCs/>
          <w:iCs/>
          <w:sz w:val="24"/>
          <w:szCs w:val="24"/>
          <w:lang w:eastAsia="fr-FR"/>
        </w:rPr>
        <w:t xml:space="preserve">Opérations relatives aux Accès à débit garanti (DG), aux Accès à débit non garanti (DNG), </w:t>
      </w:r>
      <w:r w:rsidRPr="0065758D">
        <w:rPr>
          <w:rFonts w:eastAsia="Times New Roman" w:cs="Calibri"/>
          <w:b/>
          <w:bCs/>
          <w:iCs/>
          <w:sz w:val="24"/>
          <w:szCs w:val="24"/>
          <w:lang w:eastAsia="fr-FR"/>
        </w:rPr>
        <w:t>aux arrivées télécom</w:t>
      </w:r>
      <w:r w:rsidR="0065758D">
        <w:rPr>
          <w:rFonts w:eastAsia="Times New Roman" w:cs="Calibri"/>
          <w:b/>
          <w:bCs/>
          <w:iCs/>
          <w:sz w:val="24"/>
          <w:szCs w:val="24"/>
          <w:lang w:eastAsia="fr-FR"/>
        </w:rPr>
        <w:t xml:space="preserve"> et dessertes internes</w:t>
      </w:r>
      <w:r w:rsidR="00D97D62">
        <w:rPr>
          <w:rFonts w:eastAsia="Times New Roman" w:cs="Calibri"/>
          <w:b/>
          <w:bCs/>
          <w:iCs/>
          <w:sz w:val="24"/>
          <w:szCs w:val="24"/>
          <w:lang w:eastAsia="fr-FR"/>
        </w:rPr>
        <w:t xml:space="preserve">, aux </w:t>
      </w:r>
      <w:r w:rsidR="0065758D">
        <w:rPr>
          <w:rFonts w:eastAsia="Times New Roman" w:cs="Calibri"/>
          <w:b/>
          <w:bCs/>
          <w:iCs/>
          <w:sz w:val="24"/>
          <w:szCs w:val="24"/>
          <w:lang w:eastAsia="fr-FR"/>
        </w:rPr>
        <w:t>portes d’évasion</w:t>
      </w:r>
      <w:r w:rsidR="00D97D62">
        <w:rPr>
          <w:rFonts w:eastAsia="Times New Roman" w:cs="Calibri"/>
          <w:b/>
          <w:bCs/>
          <w:iCs/>
          <w:sz w:val="24"/>
          <w:szCs w:val="24"/>
          <w:lang w:eastAsia="fr-FR"/>
        </w:rPr>
        <w:t xml:space="preserve"> internet</w:t>
      </w:r>
      <w:bookmarkEnd w:id="216"/>
      <w:r w:rsidR="00D97D62">
        <w:rPr>
          <w:rFonts w:eastAsia="Times New Roman" w:cs="Calibri"/>
          <w:b/>
          <w:bCs/>
          <w:iCs/>
          <w:sz w:val="24"/>
          <w:szCs w:val="24"/>
          <w:lang w:eastAsia="fr-FR"/>
        </w:rPr>
        <w:t xml:space="preserve"> </w:t>
      </w:r>
      <w:r w:rsidRPr="009C5381">
        <w:rPr>
          <w:rFonts w:eastAsia="Times New Roman" w:cs="Calibri"/>
          <w:b/>
          <w:bCs/>
          <w:iCs/>
          <w:sz w:val="24"/>
          <w:szCs w:val="24"/>
          <w:lang w:eastAsia="fr-FR"/>
        </w:rPr>
        <w:t xml:space="preserve"> </w:t>
      </w:r>
    </w:p>
    <w:p w14:paraId="3D8A1B77" w14:textId="77777777" w:rsidR="0039637B" w:rsidRPr="009C5381" w:rsidRDefault="0039637B" w:rsidP="008622D3">
      <w:pPr>
        <w:spacing w:before="120" w:after="120"/>
        <w:jc w:val="both"/>
        <w:rPr>
          <w:rFonts w:cs="Calibri"/>
          <w:lang w:eastAsia="fr-FR"/>
        </w:rPr>
      </w:pPr>
      <w:r w:rsidRPr="009C5381">
        <w:rPr>
          <w:rFonts w:cs="Calibri"/>
          <w:lang w:eastAsia="fr-FR"/>
        </w:rPr>
        <w:t>Il s’agit de constater que les prestations fournies présentent des caractéristiques techniques qui les rendent aptes à remplir les fonctions précisées dans l’accord-cadre, et que le Titulaire est capable d’assurer un service régulier dans des conditions normales d’exploitation.</w:t>
      </w:r>
    </w:p>
    <w:p w14:paraId="764C79A5" w14:textId="77777777" w:rsidR="0039637B" w:rsidRPr="009C5381" w:rsidRDefault="0039637B" w:rsidP="008622D3">
      <w:pPr>
        <w:spacing w:before="120" w:after="120"/>
        <w:jc w:val="both"/>
        <w:rPr>
          <w:rFonts w:cs="Calibri"/>
          <w:lang w:eastAsia="fr-FR"/>
        </w:rPr>
      </w:pPr>
      <w:r w:rsidRPr="009C5381">
        <w:rPr>
          <w:rFonts w:cs="Calibri"/>
          <w:lang w:eastAsia="fr-FR"/>
        </w:rPr>
        <w:t>Il est procédé à une vérification par bon de commande émis.</w:t>
      </w:r>
    </w:p>
    <w:p w14:paraId="6EE3B1D7" w14:textId="77777777" w:rsidR="0039637B" w:rsidRPr="009C5381" w:rsidRDefault="0039637B" w:rsidP="008622D3">
      <w:pPr>
        <w:spacing w:before="120" w:after="120"/>
        <w:jc w:val="both"/>
        <w:rPr>
          <w:rFonts w:cs="Calibri"/>
          <w:lang w:eastAsia="fr-FR"/>
        </w:rPr>
      </w:pPr>
      <w:r w:rsidRPr="009C5381">
        <w:rPr>
          <w:rFonts w:cs="Calibri"/>
          <w:lang w:eastAsia="fr-FR"/>
        </w:rPr>
        <w:t>Le cas échéant, la constatation résulte d’un contrôle technique et de tests, décrits dans le cahier de recette établi conjointement par le Titulaire et la Cnam, destinés à valider les performances des prestations et portant sur un contrôle fonctionnel comprenant les mesures de performances et de qualités requises.</w:t>
      </w:r>
    </w:p>
    <w:p w14:paraId="302A6B89" w14:textId="17F5F7FC" w:rsidR="0039637B" w:rsidRPr="009C5381" w:rsidRDefault="00EE0B25" w:rsidP="008622D3">
      <w:pPr>
        <w:spacing w:before="120" w:after="120"/>
        <w:jc w:val="both"/>
        <w:rPr>
          <w:rFonts w:cs="Calibri"/>
          <w:lang w:eastAsia="fr-FR"/>
        </w:rPr>
      </w:pPr>
      <w:r w:rsidRPr="00EE0B25">
        <w:rPr>
          <w:rFonts w:cs="Calibri"/>
          <w:lang w:eastAsia="fr-FR"/>
        </w:rPr>
        <w:t>Le jour de l’installation, le Titulaire effectue la mise en service (MES). Celle-ci est notifiée à la Cnam. La Cnam réalise alors la mise en production (MEP) dans un délai maximum de 10 jours ouvrés et prononce à l'issue l’admission de la prestation, qui est matérialisée par un</w:t>
      </w:r>
      <w:r>
        <w:rPr>
          <w:rFonts w:cs="Calibri"/>
          <w:lang w:eastAsia="fr-FR"/>
        </w:rPr>
        <w:t xml:space="preserve"> procès-verbal émis par la Cnam</w:t>
      </w:r>
      <w:r w:rsidR="0039637B" w:rsidRPr="009C5381">
        <w:rPr>
          <w:rFonts w:cs="Calibri"/>
          <w:lang w:eastAsia="fr-FR"/>
        </w:rPr>
        <w:t>.</w:t>
      </w:r>
    </w:p>
    <w:p w14:paraId="666C25EF" w14:textId="77777777" w:rsidR="0039637B" w:rsidRPr="009C5381" w:rsidRDefault="0039637B" w:rsidP="0073496F">
      <w:pPr>
        <w:keepNext/>
        <w:numPr>
          <w:ilvl w:val="1"/>
          <w:numId w:val="4"/>
        </w:numPr>
        <w:spacing w:before="120" w:after="120"/>
        <w:jc w:val="both"/>
        <w:outlineLvl w:val="1"/>
        <w:rPr>
          <w:rFonts w:eastAsia="Times New Roman" w:cs="Calibri"/>
          <w:b/>
          <w:bCs/>
          <w:iCs/>
          <w:sz w:val="24"/>
          <w:szCs w:val="24"/>
          <w:lang w:eastAsia="fr-FR"/>
        </w:rPr>
      </w:pPr>
      <w:bookmarkStart w:id="217" w:name="_Toc204260010"/>
      <w:r w:rsidRPr="009C5381">
        <w:rPr>
          <w:rFonts w:eastAsia="Times New Roman" w:cs="Calibri"/>
          <w:b/>
          <w:bCs/>
          <w:iCs/>
          <w:sz w:val="24"/>
          <w:szCs w:val="24"/>
          <w:lang w:eastAsia="fr-FR"/>
        </w:rPr>
        <w:t>Prestations de suivi opérationnel</w:t>
      </w:r>
      <w:bookmarkEnd w:id="217"/>
    </w:p>
    <w:p w14:paraId="5DF82062" w14:textId="77777777" w:rsidR="0039637B" w:rsidRPr="009C5381" w:rsidRDefault="0039637B" w:rsidP="008622D3">
      <w:pPr>
        <w:spacing w:before="120" w:after="120"/>
        <w:jc w:val="both"/>
        <w:rPr>
          <w:rFonts w:cs="Calibri"/>
          <w:lang w:eastAsia="fr-FR"/>
        </w:rPr>
      </w:pPr>
      <w:r w:rsidRPr="009C5381">
        <w:rPr>
          <w:rFonts w:cs="Calibri"/>
          <w:lang w:eastAsia="fr-FR"/>
        </w:rPr>
        <w:t>Ces prestations font l’objet d’un bilan tous les 3 mois. La réception des prestations est matérialisée par un procès-verbal de service fait établi par la Cnam.</w:t>
      </w:r>
    </w:p>
    <w:p w14:paraId="12FF3249" w14:textId="58EAB76D" w:rsidR="0039637B" w:rsidRPr="009C5381" w:rsidRDefault="0039637B" w:rsidP="0073496F">
      <w:pPr>
        <w:keepNext/>
        <w:numPr>
          <w:ilvl w:val="1"/>
          <w:numId w:val="4"/>
        </w:numPr>
        <w:spacing w:before="120" w:after="120"/>
        <w:jc w:val="both"/>
        <w:outlineLvl w:val="1"/>
        <w:rPr>
          <w:rFonts w:eastAsia="Times New Roman" w:cs="Calibri"/>
          <w:b/>
          <w:bCs/>
          <w:iCs/>
          <w:sz w:val="24"/>
          <w:szCs w:val="24"/>
          <w:lang w:eastAsia="fr-FR"/>
        </w:rPr>
      </w:pPr>
      <w:bookmarkStart w:id="218" w:name="_Ref449086354"/>
      <w:bookmarkStart w:id="219" w:name="_Toc204260011"/>
      <w:r w:rsidRPr="009C5381">
        <w:rPr>
          <w:rFonts w:eastAsia="Times New Roman" w:cs="Calibri"/>
          <w:b/>
          <w:bCs/>
          <w:iCs/>
          <w:sz w:val="24"/>
          <w:szCs w:val="24"/>
          <w:lang w:eastAsia="fr-FR"/>
        </w:rPr>
        <w:t>Prestations d</w:t>
      </w:r>
      <w:r w:rsidR="0065758D">
        <w:rPr>
          <w:rFonts w:eastAsia="Times New Roman" w:cs="Calibri"/>
          <w:b/>
          <w:bCs/>
          <w:iCs/>
          <w:sz w:val="24"/>
          <w:szCs w:val="24"/>
          <w:lang w:eastAsia="fr-FR"/>
        </w:rPr>
        <w:t>’accompagnement au déploiement</w:t>
      </w:r>
      <w:bookmarkEnd w:id="218"/>
      <w:bookmarkEnd w:id="219"/>
    </w:p>
    <w:p w14:paraId="6338D676" w14:textId="77777777" w:rsidR="0039637B" w:rsidRPr="009C5381" w:rsidRDefault="0039637B" w:rsidP="008622D3">
      <w:pPr>
        <w:spacing w:before="120" w:after="120"/>
        <w:jc w:val="both"/>
        <w:rPr>
          <w:rFonts w:cs="Calibri"/>
          <w:lang w:eastAsia="fr-FR"/>
        </w:rPr>
      </w:pPr>
      <w:r w:rsidRPr="009C5381">
        <w:rPr>
          <w:rFonts w:cs="Calibri"/>
          <w:lang w:eastAsia="fr-FR"/>
        </w:rPr>
        <w:t xml:space="preserve">L’admission de la prestation sera réalisée en 4 phases </w:t>
      </w:r>
    </w:p>
    <w:p w14:paraId="168852B3" w14:textId="202D9BE7" w:rsidR="0039637B" w:rsidRPr="00A44934" w:rsidRDefault="0039637B" w:rsidP="0073496F">
      <w:pPr>
        <w:keepNext/>
        <w:numPr>
          <w:ilvl w:val="2"/>
          <w:numId w:val="4"/>
        </w:numPr>
        <w:spacing w:before="120" w:after="120"/>
        <w:jc w:val="both"/>
        <w:outlineLvl w:val="1"/>
        <w:rPr>
          <w:rFonts w:eastAsia="Times New Roman" w:cs="Calibri"/>
          <w:bCs/>
          <w:i/>
          <w:iCs/>
          <w:sz w:val="24"/>
          <w:szCs w:val="24"/>
          <w:u w:val="single"/>
        </w:rPr>
      </w:pPr>
      <w:bookmarkStart w:id="220" w:name="_Toc204260012"/>
      <w:r w:rsidRPr="00A44934">
        <w:rPr>
          <w:rFonts w:eastAsia="Times New Roman" w:cs="Calibri"/>
          <w:bCs/>
          <w:i/>
          <w:iCs/>
          <w:sz w:val="24"/>
          <w:szCs w:val="24"/>
          <w:u w:val="single"/>
        </w:rPr>
        <w:t xml:space="preserve">Phase 1 Admission des livrables pour la conception détaillée (CCTP point </w:t>
      </w:r>
      <w:r w:rsidR="0065758D">
        <w:rPr>
          <w:rFonts w:eastAsia="Times New Roman" w:cs="Calibri"/>
          <w:bCs/>
          <w:i/>
          <w:iCs/>
          <w:sz w:val="24"/>
          <w:szCs w:val="24"/>
          <w:u w:val="single"/>
        </w:rPr>
        <w:t>9.1.1</w:t>
      </w:r>
      <w:r w:rsidRPr="00A44934">
        <w:rPr>
          <w:rFonts w:eastAsia="Times New Roman" w:cs="Calibri"/>
          <w:bCs/>
          <w:i/>
          <w:iCs/>
          <w:sz w:val="24"/>
          <w:szCs w:val="24"/>
          <w:u w:val="single"/>
        </w:rPr>
        <w:t>)</w:t>
      </w:r>
      <w:bookmarkEnd w:id="220"/>
    </w:p>
    <w:p w14:paraId="06D94ABD" w14:textId="77777777" w:rsidR="0039637B" w:rsidRPr="00A44934" w:rsidRDefault="0039637B" w:rsidP="009106B1">
      <w:pPr>
        <w:spacing w:after="0"/>
        <w:jc w:val="both"/>
        <w:rPr>
          <w:rFonts w:cs="Calibri"/>
          <w:lang w:eastAsia="fr-FR"/>
        </w:rPr>
      </w:pPr>
      <w:r w:rsidRPr="00A44934">
        <w:rPr>
          <w:rFonts w:cs="Calibri"/>
          <w:lang w:eastAsia="fr-FR"/>
        </w:rPr>
        <w:t>Les livrables attendus dans la phase 1 sont :</w:t>
      </w:r>
    </w:p>
    <w:p w14:paraId="5914E07E" w14:textId="77777777" w:rsidR="0039637B" w:rsidRPr="00A44934" w:rsidRDefault="0039637B" w:rsidP="009106B1">
      <w:pPr>
        <w:pStyle w:val="Paragraphedeliste"/>
        <w:numPr>
          <w:ilvl w:val="0"/>
          <w:numId w:val="17"/>
        </w:numPr>
        <w:spacing w:after="0"/>
        <w:jc w:val="both"/>
        <w:rPr>
          <w:rFonts w:cs="Calibri"/>
          <w:lang w:eastAsia="fr-FR"/>
        </w:rPr>
      </w:pPr>
      <w:proofErr w:type="gramStart"/>
      <w:r w:rsidRPr="00A44934">
        <w:rPr>
          <w:rFonts w:cs="Calibri"/>
          <w:lang w:eastAsia="fr-FR"/>
        </w:rPr>
        <w:t>les</w:t>
      </w:r>
      <w:proofErr w:type="gramEnd"/>
      <w:r w:rsidRPr="00A44934">
        <w:rPr>
          <w:rFonts w:cs="Calibri"/>
          <w:lang w:eastAsia="fr-FR"/>
        </w:rPr>
        <w:t xml:space="preserve"> spécifications techniques détaillées,</w:t>
      </w:r>
    </w:p>
    <w:p w14:paraId="10F52595" w14:textId="77777777" w:rsidR="0039637B" w:rsidRPr="00A44934" w:rsidRDefault="0039637B" w:rsidP="009106B1">
      <w:pPr>
        <w:pStyle w:val="Paragraphedeliste"/>
        <w:numPr>
          <w:ilvl w:val="0"/>
          <w:numId w:val="17"/>
        </w:numPr>
        <w:spacing w:after="0"/>
        <w:jc w:val="both"/>
        <w:rPr>
          <w:rFonts w:cs="Calibri"/>
          <w:lang w:eastAsia="fr-FR"/>
        </w:rPr>
      </w:pPr>
      <w:proofErr w:type="gramStart"/>
      <w:r w:rsidRPr="00A44934">
        <w:rPr>
          <w:rFonts w:cs="Calibri"/>
          <w:lang w:eastAsia="fr-FR"/>
        </w:rPr>
        <w:t>le</w:t>
      </w:r>
      <w:proofErr w:type="gramEnd"/>
      <w:r w:rsidRPr="00A44934">
        <w:rPr>
          <w:rFonts w:cs="Calibri"/>
          <w:lang w:eastAsia="fr-FR"/>
        </w:rPr>
        <w:t xml:space="preserve"> cahier de recette,</w:t>
      </w:r>
    </w:p>
    <w:p w14:paraId="27AF7682" w14:textId="77777777" w:rsidR="0039637B" w:rsidRPr="00A44934" w:rsidRDefault="0039637B" w:rsidP="009106B1">
      <w:pPr>
        <w:pStyle w:val="Paragraphedeliste"/>
        <w:numPr>
          <w:ilvl w:val="0"/>
          <w:numId w:val="17"/>
        </w:numPr>
        <w:spacing w:after="0"/>
        <w:jc w:val="both"/>
        <w:rPr>
          <w:rFonts w:cs="Calibri"/>
          <w:lang w:eastAsia="fr-FR"/>
        </w:rPr>
      </w:pPr>
      <w:proofErr w:type="gramStart"/>
      <w:r w:rsidRPr="00A44934">
        <w:rPr>
          <w:rFonts w:cs="Calibri"/>
          <w:lang w:eastAsia="fr-FR"/>
        </w:rPr>
        <w:t>les</w:t>
      </w:r>
      <w:proofErr w:type="gramEnd"/>
      <w:r w:rsidRPr="00A44934">
        <w:rPr>
          <w:rFonts w:cs="Calibri"/>
          <w:lang w:eastAsia="fr-FR"/>
        </w:rPr>
        <w:t xml:space="preserve"> consignes d’installation et de migration,</w:t>
      </w:r>
    </w:p>
    <w:p w14:paraId="1162279B" w14:textId="77777777" w:rsidR="0039637B" w:rsidRPr="00A44934" w:rsidRDefault="0039637B" w:rsidP="009106B1">
      <w:pPr>
        <w:pStyle w:val="Paragraphedeliste"/>
        <w:numPr>
          <w:ilvl w:val="0"/>
          <w:numId w:val="17"/>
        </w:numPr>
        <w:spacing w:after="0"/>
        <w:jc w:val="both"/>
        <w:rPr>
          <w:rFonts w:cs="Calibri"/>
          <w:lang w:eastAsia="fr-FR"/>
        </w:rPr>
      </w:pPr>
      <w:proofErr w:type="gramStart"/>
      <w:r w:rsidRPr="00A44934">
        <w:rPr>
          <w:rFonts w:cs="Calibri"/>
          <w:lang w:eastAsia="fr-FR"/>
        </w:rPr>
        <w:t>le</w:t>
      </w:r>
      <w:proofErr w:type="gramEnd"/>
      <w:r w:rsidRPr="00A44934">
        <w:rPr>
          <w:rFonts w:cs="Calibri"/>
          <w:lang w:eastAsia="fr-FR"/>
        </w:rPr>
        <w:t xml:space="preserve"> planning de déploiement,</w:t>
      </w:r>
    </w:p>
    <w:p w14:paraId="023BE8F4" w14:textId="18F22F41" w:rsidR="0039637B" w:rsidRPr="00EE0B25" w:rsidRDefault="0039637B" w:rsidP="00AE748A">
      <w:pPr>
        <w:pStyle w:val="Paragraphedeliste"/>
        <w:numPr>
          <w:ilvl w:val="0"/>
          <w:numId w:val="17"/>
        </w:numPr>
        <w:spacing w:after="0"/>
        <w:jc w:val="both"/>
        <w:rPr>
          <w:rFonts w:cs="Calibri"/>
          <w:lang w:eastAsia="fr-FR"/>
        </w:rPr>
      </w:pPr>
      <w:proofErr w:type="gramStart"/>
      <w:r w:rsidRPr="00EE0B25">
        <w:rPr>
          <w:rFonts w:cs="Calibri"/>
          <w:lang w:eastAsia="fr-FR"/>
        </w:rPr>
        <w:t>le</w:t>
      </w:r>
      <w:proofErr w:type="gramEnd"/>
      <w:r w:rsidRPr="00EE0B25">
        <w:rPr>
          <w:rFonts w:cs="Calibri"/>
          <w:lang w:eastAsia="fr-FR"/>
        </w:rPr>
        <w:t xml:space="preserve"> plan d’assurance qualité (PAQ). </w:t>
      </w:r>
      <w:r w:rsidRPr="00EE0B25" w:rsidDel="005714D5">
        <w:rPr>
          <w:rFonts w:cs="Calibri"/>
          <w:lang w:eastAsia="fr-FR"/>
        </w:rPr>
        <w:t xml:space="preserve"> </w:t>
      </w:r>
    </w:p>
    <w:p w14:paraId="608B1F1F" w14:textId="77777777" w:rsidR="0039637B" w:rsidRPr="009C5381" w:rsidRDefault="0039637B" w:rsidP="008622D3">
      <w:pPr>
        <w:spacing w:before="120" w:after="120"/>
        <w:jc w:val="both"/>
        <w:rPr>
          <w:rFonts w:cs="Calibri"/>
          <w:lang w:eastAsia="fr-FR"/>
        </w:rPr>
      </w:pPr>
      <w:r w:rsidRPr="009C5381">
        <w:rPr>
          <w:rFonts w:cs="Calibri"/>
          <w:lang w:eastAsia="fr-FR"/>
        </w:rPr>
        <w:lastRenderedPageBreak/>
        <w:t>Le Titulaire remet à la Cnam pour validation, les livrables et un rapport présentant les livrables obtenus lors de cette étape.</w:t>
      </w:r>
    </w:p>
    <w:p w14:paraId="2FC87592" w14:textId="77777777" w:rsidR="0039637B" w:rsidRPr="009C5381" w:rsidRDefault="0039637B" w:rsidP="008622D3">
      <w:pPr>
        <w:spacing w:before="120" w:after="120"/>
        <w:jc w:val="both"/>
        <w:rPr>
          <w:rFonts w:cs="Calibri"/>
          <w:lang w:eastAsia="fr-FR"/>
        </w:rPr>
      </w:pPr>
      <w:r w:rsidRPr="009C5381">
        <w:rPr>
          <w:rFonts w:cs="Calibri"/>
          <w:lang w:eastAsia="fr-FR"/>
        </w:rPr>
        <w:t>Sur la base de ce rapport, la Cnam procède à la vérification des livrables, dans un délai de 5 jours ouvrés. Cette opération de vérification est destinée à constater que les livrables répondent aux stipulations prévues dans l’accord-cadre.</w:t>
      </w:r>
    </w:p>
    <w:p w14:paraId="6CCB114B" w14:textId="77777777" w:rsidR="0039637B" w:rsidRPr="009C5381" w:rsidRDefault="0039637B" w:rsidP="008622D3">
      <w:pPr>
        <w:spacing w:before="120" w:after="120"/>
        <w:jc w:val="both"/>
        <w:rPr>
          <w:rFonts w:cs="Calibri"/>
          <w:lang w:eastAsia="fr-FR"/>
        </w:rPr>
      </w:pPr>
      <w:r w:rsidRPr="009C5381">
        <w:rPr>
          <w:rFonts w:cs="Calibri"/>
          <w:lang w:eastAsia="fr-FR"/>
        </w:rPr>
        <w:t>A la fin des opérations de vérification, la Cnam se réserve un délai maximum de 5 jours ouvrés pour prononcer la réception des livrables. Cette décision est formalisée par un procès-verbal de réception, signé conjointement par le Titulaire et la Cnam, puis notifié au Titulaire.</w:t>
      </w:r>
    </w:p>
    <w:p w14:paraId="126D6A26" w14:textId="76EE9B23" w:rsidR="0039637B" w:rsidRPr="009C5381" w:rsidRDefault="0039637B" w:rsidP="008622D3">
      <w:pPr>
        <w:spacing w:before="120" w:after="120"/>
        <w:jc w:val="both"/>
        <w:rPr>
          <w:rFonts w:cs="Calibri"/>
          <w:lang w:eastAsia="fr-FR"/>
        </w:rPr>
      </w:pPr>
      <w:r w:rsidRPr="009C5381">
        <w:rPr>
          <w:rFonts w:cs="Calibri"/>
          <w:lang w:eastAsia="fr-FR"/>
        </w:rPr>
        <w:t>Si les livrables ne répondent pas aux stipulations de l’accord-cadre, la Cnam peut prendre une décision d'ajournement, de réception avec réfaction ou de rejet, dans un délai maximum de 5 jours ouvrés.</w:t>
      </w:r>
    </w:p>
    <w:p w14:paraId="044A002A" w14:textId="77777777" w:rsidR="0039637B" w:rsidRPr="009C5381" w:rsidRDefault="0039637B" w:rsidP="008622D3">
      <w:pPr>
        <w:spacing w:before="120" w:after="120"/>
        <w:jc w:val="both"/>
        <w:rPr>
          <w:rFonts w:cs="Calibri"/>
          <w:lang w:eastAsia="fr-FR"/>
        </w:rPr>
      </w:pPr>
      <w:r w:rsidRPr="009C5381">
        <w:rPr>
          <w:rFonts w:cs="Calibri"/>
          <w:lang w:eastAsia="fr-FR"/>
        </w:rPr>
        <w:t>Le Titulaire dispose alors d’un délai de 10 jours ouvrés pour :</w:t>
      </w:r>
    </w:p>
    <w:p w14:paraId="25F4F9B7" w14:textId="77777777" w:rsidR="0039637B" w:rsidRPr="009C5381" w:rsidRDefault="0039637B" w:rsidP="008622D3">
      <w:pPr>
        <w:spacing w:before="120" w:after="120"/>
        <w:jc w:val="both"/>
        <w:rPr>
          <w:rFonts w:cs="Calibri"/>
          <w:lang w:eastAsia="fr-FR"/>
        </w:rPr>
      </w:pPr>
      <w:r w:rsidRPr="009C5381">
        <w:rPr>
          <w:rFonts w:cs="Calibri"/>
          <w:lang w:eastAsia="fr-FR"/>
        </w:rPr>
        <w:t>- parfaire les livrables ou présenter ses observations, en cas d’ajournement,</w:t>
      </w:r>
    </w:p>
    <w:p w14:paraId="421CACA2" w14:textId="77777777" w:rsidR="0039637B" w:rsidRPr="009C5381" w:rsidRDefault="0039637B" w:rsidP="008622D3">
      <w:pPr>
        <w:spacing w:before="120" w:after="120"/>
        <w:jc w:val="both"/>
        <w:rPr>
          <w:rFonts w:cs="Calibri"/>
          <w:lang w:eastAsia="fr-FR"/>
        </w:rPr>
      </w:pPr>
      <w:r w:rsidRPr="009C5381">
        <w:rPr>
          <w:rFonts w:cs="Calibri"/>
          <w:lang w:eastAsia="fr-FR"/>
        </w:rPr>
        <w:t>- présenter ses observations en cas de réfaction ou de rejet des prestations.</w:t>
      </w:r>
    </w:p>
    <w:p w14:paraId="6117A3CF" w14:textId="77777777" w:rsidR="0039637B" w:rsidRPr="009C5381" w:rsidRDefault="0039637B" w:rsidP="008622D3">
      <w:pPr>
        <w:spacing w:before="120" w:after="120"/>
        <w:jc w:val="both"/>
        <w:rPr>
          <w:rFonts w:cs="Calibri"/>
          <w:lang w:eastAsia="fr-FR"/>
        </w:rPr>
      </w:pPr>
      <w:r w:rsidRPr="009C5381">
        <w:rPr>
          <w:rFonts w:cs="Calibri"/>
          <w:lang w:eastAsia="fr-FR"/>
        </w:rPr>
        <w:t>Passé ce délai, le Titulaire est réputé avoir accepté la décision de la Cnam</w:t>
      </w:r>
    </w:p>
    <w:p w14:paraId="62F417AF" w14:textId="68B2E405" w:rsidR="0039637B" w:rsidRPr="009C5381" w:rsidRDefault="0039637B" w:rsidP="008622D3">
      <w:pPr>
        <w:spacing w:before="120" w:after="120"/>
        <w:jc w:val="both"/>
        <w:rPr>
          <w:rFonts w:cs="Calibri"/>
          <w:lang w:eastAsia="fr-FR"/>
        </w:rPr>
      </w:pPr>
      <w:r w:rsidRPr="009C5381">
        <w:rPr>
          <w:rFonts w:cs="Calibri"/>
          <w:lang w:eastAsia="fr-FR"/>
        </w:rPr>
        <w:t>En cas de nouvelle présentation des livrables ou d’observations formulées par le Titulaire dans ce même délai, la Cnam dispose à nouveau d’un délai de 5 jours ouvrés pour notifier sa décision.</w:t>
      </w:r>
    </w:p>
    <w:p w14:paraId="493D8C76" w14:textId="647AD71A" w:rsidR="0039637B" w:rsidRPr="009C5381" w:rsidRDefault="0039637B" w:rsidP="0073496F">
      <w:pPr>
        <w:keepNext/>
        <w:numPr>
          <w:ilvl w:val="2"/>
          <w:numId w:val="4"/>
        </w:numPr>
        <w:spacing w:before="120" w:after="120"/>
        <w:jc w:val="both"/>
        <w:outlineLvl w:val="1"/>
        <w:rPr>
          <w:rFonts w:eastAsia="Times New Roman" w:cs="Calibri"/>
          <w:bCs/>
          <w:i/>
          <w:iCs/>
          <w:sz w:val="24"/>
          <w:szCs w:val="24"/>
          <w:u w:val="single"/>
        </w:rPr>
      </w:pPr>
      <w:bookmarkStart w:id="221" w:name="_Toc204260013"/>
      <w:r w:rsidRPr="009C5381">
        <w:rPr>
          <w:rFonts w:eastAsia="Times New Roman" w:cs="Calibri"/>
          <w:bCs/>
          <w:i/>
          <w:iCs/>
          <w:sz w:val="24"/>
          <w:szCs w:val="24"/>
          <w:u w:val="single"/>
        </w:rPr>
        <w:t xml:space="preserve">Phase 2 Admission du prototype (CCTP point </w:t>
      </w:r>
      <w:r w:rsidR="0065758D">
        <w:rPr>
          <w:rFonts w:eastAsia="Times New Roman" w:cs="Calibri"/>
          <w:bCs/>
          <w:i/>
          <w:iCs/>
          <w:sz w:val="24"/>
          <w:szCs w:val="24"/>
          <w:u w:val="single"/>
        </w:rPr>
        <w:t>9.1.</w:t>
      </w:r>
      <w:r w:rsidRPr="009C5381">
        <w:rPr>
          <w:rFonts w:eastAsia="Times New Roman" w:cs="Calibri"/>
          <w:bCs/>
          <w:i/>
          <w:iCs/>
          <w:sz w:val="24"/>
          <w:szCs w:val="24"/>
          <w:u w:val="single"/>
        </w:rPr>
        <w:t>2)</w:t>
      </w:r>
      <w:bookmarkEnd w:id="221"/>
    </w:p>
    <w:p w14:paraId="59425652" w14:textId="77777777" w:rsidR="0039637B" w:rsidRPr="009C5381" w:rsidRDefault="0039637B" w:rsidP="008622D3">
      <w:pPr>
        <w:spacing w:before="120" w:after="120"/>
        <w:jc w:val="both"/>
        <w:rPr>
          <w:rFonts w:cs="Calibri"/>
          <w:lang w:eastAsia="fr-FR"/>
        </w:rPr>
      </w:pPr>
      <w:r w:rsidRPr="009C5381">
        <w:rPr>
          <w:rFonts w:cs="Calibri"/>
          <w:lang w:eastAsia="fr-FR"/>
        </w:rPr>
        <w:t>Le Titulaire remet à la Cnam, pour validation, un rapport présentant la réalisation complète du prototype.</w:t>
      </w:r>
    </w:p>
    <w:p w14:paraId="668AD4FA" w14:textId="77777777" w:rsidR="0039637B" w:rsidRPr="009C5381" w:rsidRDefault="0039637B" w:rsidP="008622D3">
      <w:pPr>
        <w:spacing w:before="120" w:after="120"/>
        <w:jc w:val="both"/>
        <w:rPr>
          <w:rFonts w:cs="Calibri"/>
          <w:lang w:eastAsia="fr-FR"/>
        </w:rPr>
      </w:pPr>
      <w:r w:rsidRPr="009C5381">
        <w:rPr>
          <w:rFonts w:cs="Calibri"/>
          <w:lang w:eastAsia="fr-FR"/>
        </w:rPr>
        <w:t>Sur la base de ce rapport, la Cnam procède à la vérification des prestations de fourniture des raccordements réalisées pour assurer le fonctionnement du prototype, dans un délai de 5 jours ouvrés. Cette opération de vérification est destinée à constater que toutes les prestations ont été réalisées conformément au CCTP.</w:t>
      </w:r>
    </w:p>
    <w:p w14:paraId="77197433" w14:textId="3740FC41" w:rsidR="0039637B" w:rsidRPr="009C5381" w:rsidRDefault="0039637B" w:rsidP="008622D3">
      <w:pPr>
        <w:spacing w:before="120" w:after="120"/>
        <w:jc w:val="both"/>
        <w:rPr>
          <w:rFonts w:cs="Calibri"/>
          <w:lang w:eastAsia="fr-FR"/>
        </w:rPr>
      </w:pPr>
      <w:r w:rsidRPr="009C5381">
        <w:rPr>
          <w:rFonts w:cs="Calibri"/>
          <w:lang w:eastAsia="fr-FR"/>
        </w:rPr>
        <w:t>A la fin des opérations de vérification, la Cnam se réserve un délai maximum de 5 jours ouvrés pour prononcer la réception du prototype. Cette décision est formalisée par un procès-verbal de réception, signé conjointement par le Titulaire et la Cnam, puis notifié au Titulaire.</w:t>
      </w:r>
    </w:p>
    <w:p w14:paraId="5D1BEE9C" w14:textId="77777777" w:rsidR="0039637B" w:rsidRPr="009C5381" w:rsidRDefault="0039637B" w:rsidP="008622D3">
      <w:pPr>
        <w:spacing w:before="120" w:after="120"/>
        <w:jc w:val="both"/>
        <w:rPr>
          <w:rFonts w:cs="Calibri"/>
          <w:lang w:eastAsia="fr-FR"/>
        </w:rPr>
      </w:pPr>
      <w:r w:rsidRPr="009C5381">
        <w:rPr>
          <w:rFonts w:cs="Calibri"/>
          <w:lang w:eastAsia="fr-FR"/>
        </w:rPr>
        <w:t>Si les prestations n’ont pas toutes été réalisées, la Cnam peut prendre une décision d'ajournement, de réception avec réfaction ou de rejet, dans ce même délai.</w:t>
      </w:r>
    </w:p>
    <w:p w14:paraId="237B03E9" w14:textId="77777777" w:rsidR="0039637B" w:rsidRPr="009C5381" w:rsidRDefault="0039637B" w:rsidP="008622D3">
      <w:pPr>
        <w:spacing w:before="120" w:after="120"/>
        <w:jc w:val="both"/>
        <w:rPr>
          <w:rFonts w:cs="Calibri"/>
          <w:lang w:eastAsia="fr-FR"/>
        </w:rPr>
      </w:pPr>
      <w:r w:rsidRPr="009C5381">
        <w:rPr>
          <w:rFonts w:cs="Calibri"/>
          <w:lang w:eastAsia="fr-FR"/>
        </w:rPr>
        <w:t>Le Titulaire dispose alors d’un délai de 10 jours ouvrés pour :</w:t>
      </w:r>
    </w:p>
    <w:p w14:paraId="4151C947" w14:textId="77777777" w:rsidR="0039637B" w:rsidRPr="009C5381" w:rsidRDefault="0039637B" w:rsidP="008622D3">
      <w:pPr>
        <w:spacing w:before="120" w:after="120"/>
        <w:jc w:val="both"/>
        <w:rPr>
          <w:rFonts w:cs="Calibri"/>
          <w:lang w:eastAsia="fr-FR"/>
        </w:rPr>
      </w:pPr>
      <w:r w:rsidRPr="009C5381">
        <w:rPr>
          <w:rFonts w:cs="Calibri"/>
          <w:lang w:eastAsia="fr-FR"/>
        </w:rPr>
        <w:t>- parfaire le prototype ou présenter ses observations, en cas d’ajournement,</w:t>
      </w:r>
    </w:p>
    <w:p w14:paraId="79A37524" w14:textId="77777777" w:rsidR="0039637B" w:rsidRPr="009C5381" w:rsidRDefault="0039637B" w:rsidP="008622D3">
      <w:pPr>
        <w:spacing w:before="120" w:after="120"/>
        <w:jc w:val="both"/>
        <w:rPr>
          <w:rFonts w:cs="Calibri"/>
          <w:lang w:eastAsia="fr-FR"/>
        </w:rPr>
      </w:pPr>
      <w:r w:rsidRPr="009C5381">
        <w:rPr>
          <w:rFonts w:cs="Calibri"/>
          <w:lang w:eastAsia="fr-FR"/>
        </w:rPr>
        <w:t>- présenter ses observations en cas de réfaction ou de rejet du prototype.</w:t>
      </w:r>
    </w:p>
    <w:p w14:paraId="260343E7" w14:textId="77777777" w:rsidR="0039637B" w:rsidRPr="009C5381" w:rsidRDefault="0039637B" w:rsidP="008622D3">
      <w:pPr>
        <w:spacing w:before="120" w:after="120"/>
        <w:jc w:val="both"/>
        <w:rPr>
          <w:rFonts w:cs="Calibri"/>
          <w:lang w:eastAsia="fr-FR"/>
        </w:rPr>
      </w:pPr>
      <w:r w:rsidRPr="009C5381">
        <w:rPr>
          <w:rFonts w:cs="Calibri"/>
          <w:lang w:eastAsia="fr-FR"/>
        </w:rPr>
        <w:t>Passé ce délai le Titulaire est réputé avoir accepté la décision de la Cnam.</w:t>
      </w:r>
    </w:p>
    <w:p w14:paraId="41168851" w14:textId="77777777" w:rsidR="0039637B" w:rsidRPr="009C5381" w:rsidRDefault="0039637B" w:rsidP="008622D3">
      <w:pPr>
        <w:spacing w:before="120" w:after="120"/>
        <w:jc w:val="both"/>
        <w:rPr>
          <w:rFonts w:cs="Calibri"/>
          <w:lang w:eastAsia="fr-FR"/>
        </w:rPr>
      </w:pPr>
      <w:r w:rsidRPr="009C5381">
        <w:rPr>
          <w:rFonts w:cs="Calibri"/>
          <w:lang w:eastAsia="fr-FR"/>
        </w:rPr>
        <w:t>En cas de mise à jour du prototype ou d’observations formulées par le Titulaire dans ce même délai (10 jours ouvrés), la Cnam dispose à nouveau d’un délai de 5 jours ouvrés pour notifier sa décision.</w:t>
      </w:r>
    </w:p>
    <w:p w14:paraId="1878723B" w14:textId="59A29F80" w:rsidR="0039637B" w:rsidRPr="009C5381" w:rsidRDefault="0039637B" w:rsidP="0073496F">
      <w:pPr>
        <w:keepNext/>
        <w:numPr>
          <w:ilvl w:val="2"/>
          <w:numId w:val="4"/>
        </w:numPr>
        <w:spacing w:before="120" w:after="120"/>
        <w:jc w:val="both"/>
        <w:outlineLvl w:val="1"/>
        <w:rPr>
          <w:rFonts w:eastAsia="Times New Roman" w:cs="Calibri"/>
          <w:bCs/>
          <w:i/>
          <w:iCs/>
          <w:sz w:val="24"/>
          <w:szCs w:val="24"/>
        </w:rPr>
      </w:pPr>
      <w:bookmarkStart w:id="222" w:name="_Toc204260014"/>
      <w:r w:rsidRPr="009C5381">
        <w:rPr>
          <w:rFonts w:eastAsia="Times New Roman" w:cs="Calibri"/>
          <w:bCs/>
          <w:i/>
          <w:iCs/>
          <w:sz w:val="24"/>
          <w:szCs w:val="24"/>
          <w:u w:val="single"/>
        </w:rPr>
        <w:t xml:space="preserve">Phase 3 Admission du pilote (CCTP point </w:t>
      </w:r>
      <w:r w:rsidR="0065758D">
        <w:rPr>
          <w:rFonts w:eastAsia="Times New Roman" w:cs="Calibri"/>
          <w:bCs/>
          <w:i/>
          <w:iCs/>
          <w:sz w:val="24"/>
          <w:szCs w:val="24"/>
          <w:u w:val="single"/>
        </w:rPr>
        <w:t>9.1.3</w:t>
      </w:r>
      <w:r w:rsidRPr="009C5381">
        <w:rPr>
          <w:rFonts w:eastAsia="Times New Roman" w:cs="Calibri"/>
          <w:bCs/>
          <w:i/>
          <w:iCs/>
          <w:sz w:val="24"/>
          <w:szCs w:val="24"/>
        </w:rPr>
        <w:t>)</w:t>
      </w:r>
      <w:bookmarkEnd w:id="222"/>
    </w:p>
    <w:p w14:paraId="5FC2FD00" w14:textId="77777777" w:rsidR="0039637B" w:rsidRPr="009C5381" w:rsidRDefault="0039637B" w:rsidP="008622D3">
      <w:pPr>
        <w:spacing w:before="120" w:after="120"/>
        <w:jc w:val="both"/>
        <w:rPr>
          <w:rFonts w:cs="Calibri"/>
          <w:lang w:eastAsia="fr-FR"/>
        </w:rPr>
      </w:pPr>
      <w:r w:rsidRPr="009C5381">
        <w:rPr>
          <w:rFonts w:cs="Calibri"/>
          <w:lang w:eastAsia="fr-FR"/>
        </w:rPr>
        <w:t>Le Titulaire remet à la Cnam, pour validation, un rapport présentant la réalisation complète du pilote.</w:t>
      </w:r>
    </w:p>
    <w:p w14:paraId="41428902" w14:textId="77777777" w:rsidR="0039637B" w:rsidRPr="009C5381" w:rsidRDefault="0039637B" w:rsidP="008622D3">
      <w:pPr>
        <w:spacing w:before="120" w:after="120"/>
        <w:jc w:val="both"/>
        <w:rPr>
          <w:rFonts w:cs="Calibri"/>
          <w:lang w:eastAsia="fr-FR"/>
        </w:rPr>
      </w:pPr>
      <w:r w:rsidRPr="009C5381">
        <w:rPr>
          <w:rFonts w:cs="Calibri"/>
          <w:lang w:eastAsia="fr-FR"/>
        </w:rPr>
        <w:lastRenderedPageBreak/>
        <w:t>Sur la base de ce rapport, la Cnam procède à la vérification des prestations de fourniture des raccordements réalisées pour assurer le fonctionnement du pilote, dans un délai de 5 jours ouvrés. Cette opération de vérification est destinée à constater que toutes les prestations ont été réalisées conformément au CCTP.</w:t>
      </w:r>
    </w:p>
    <w:p w14:paraId="308EE20D" w14:textId="77777777" w:rsidR="0039637B" w:rsidRPr="009C5381" w:rsidRDefault="0039637B" w:rsidP="008622D3">
      <w:pPr>
        <w:spacing w:before="120" w:after="120"/>
        <w:jc w:val="both"/>
        <w:rPr>
          <w:rFonts w:cs="Calibri"/>
          <w:lang w:eastAsia="fr-FR"/>
        </w:rPr>
      </w:pPr>
      <w:r w:rsidRPr="009C5381">
        <w:rPr>
          <w:rFonts w:cs="Calibri"/>
          <w:lang w:eastAsia="fr-FR"/>
        </w:rPr>
        <w:t>A la fin des opérations de vérification, la Cnam se réserve un délai maximum de 5 jours ouvrés pour prononcer la réception du pilote. Cette décision est formalisée par un procès-verbal de réception, signé conjointement par le Titulaire et la Cnam, puis notifié au Titulaire.</w:t>
      </w:r>
    </w:p>
    <w:p w14:paraId="5B36069B" w14:textId="77777777" w:rsidR="0039637B" w:rsidRPr="009C5381" w:rsidRDefault="0039637B" w:rsidP="008622D3">
      <w:pPr>
        <w:spacing w:before="120" w:after="120"/>
        <w:jc w:val="both"/>
        <w:rPr>
          <w:rFonts w:cs="Calibri"/>
          <w:lang w:eastAsia="fr-FR"/>
        </w:rPr>
      </w:pPr>
      <w:r w:rsidRPr="009C5381">
        <w:rPr>
          <w:rFonts w:cs="Calibri"/>
          <w:lang w:eastAsia="fr-FR"/>
        </w:rPr>
        <w:t>Si les prestations n’ont pas toutes été réalisées, la Cnam peut prendre une décision d'ajournement, de réception avec réfaction ou de rejet, dans ce même délai.</w:t>
      </w:r>
    </w:p>
    <w:p w14:paraId="260A28E8" w14:textId="77777777" w:rsidR="0039637B" w:rsidRPr="009C5381" w:rsidRDefault="0039637B" w:rsidP="008622D3">
      <w:pPr>
        <w:spacing w:before="120" w:after="120"/>
        <w:jc w:val="both"/>
        <w:rPr>
          <w:rFonts w:cs="Calibri"/>
          <w:lang w:eastAsia="fr-FR"/>
        </w:rPr>
      </w:pPr>
      <w:r w:rsidRPr="009C5381">
        <w:rPr>
          <w:rFonts w:cs="Calibri"/>
          <w:lang w:eastAsia="fr-FR"/>
        </w:rPr>
        <w:t>Le Titulaire dispose alors d’un délai de 10 jours ouvrés pour :</w:t>
      </w:r>
    </w:p>
    <w:p w14:paraId="6ED02631" w14:textId="77777777" w:rsidR="0039637B" w:rsidRPr="009C5381" w:rsidRDefault="0039637B" w:rsidP="008622D3">
      <w:pPr>
        <w:spacing w:before="120" w:after="120"/>
        <w:jc w:val="both"/>
        <w:rPr>
          <w:rFonts w:cs="Calibri"/>
          <w:lang w:eastAsia="fr-FR"/>
        </w:rPr>
      </w:pPr>
      <w:r w:rsidRPr="009C5381">
        <w:rPr>
          <w:rFonts w:cs="Calibri"/>
          <w:lang w:eastAsia="fr-FR"/>
        </w:rPr>
        <w:t>- parfaire le pilote ou présenter ses observations, en cas d’ajournement,</w:t>
      </w:r>
    </w:p>
    <w:p w14:paraId="425624CE" w14:textId="77777777" w:rsidR="0039637B" w:rsidRPr="009C5381" w:rsidRDefault="0039637B" w:rsidP="008622D3">
      <w:pPr>
        <w:spacing w:before="120" w:after="120"/>
        <w:jc w:val="both"/>
        <w:rPr>
          <w:rFonts w:cs="Calibri"/>
          <w:lang w:eastAsia="fr-FR"/>
        </w:rPr>
      </w:pPr>
      <w:r w:rsidRPr="009C5381">
        <w:rPr>
          <w:rFonts w:cs="Calibri"/>
          <w:lang w:eastAsia="fr-FR"/>
        </w:rPr>
        <w:t>- présenter ses observations en cas de réfaction ou de rejet du pilote.</w:t>
      </w:r>
    </w:p>
    <w:p w14:paraId="00E26249" w14:textId="77777777" w:rsidR="0039637B" w:rsidRPr="009C5381" w:rsidRDefault="0039637B" w:rsidP="008622D3">
      <w:pPr>
        <w:spacing w:before="120" w:after="120"/>
        <w:jc w:val="both"/>
        <w:rPr>
          <w:rFonts w:cs="Calibri"/>
          <w:lang w:eastAsia="fr-FR"/>
        </w:rPr>
      </w:pPr>
      <w:r w:rsidRPr="009C5381">
        <w:rPr>
          <w:rFonts w:cs="Calibri"/>
          <w:lang w:eastAsia="fr-FR"/>
        </w:rPr>
        <w:t>Passé ce délai le Titulaire est réputé avoir accepté la décision de la Cnam.</w:t>
      </w:r>
    </w:p>
    <w:p w14:paraId="07E1286B" w14:textId="77777777" w:rsidR="0039637B" w:rsidRPr="009C5381" w:rsidRDefault="0039637B" w:rsidP="008622D3">
      <w:pPr>
        <w:spacing w:before="120" w:after="120"/>
        <w:jc w:val="both"/>
        <w:rPr>
          <w:rFonts w:cs="Calibri"/>
          <w:lang w:eastAsia="fr-FR"/>
        </w:rPr>
      </w:pPr>
      <w:r w:rsidRPr="009C5381">
        <w:rPr>
          <w:rFonts w:cs="Calibri"/>
          <w:lang w:eastAsia="fr-FR"/>
        </w:rPr>
        <w:t>En cas de correction pendant la phase pilote ou d’observations formulées par le Titulaire dans ce même délai, la Cnam dispose à nouveau d’un délai de 5 jours ouvrés pour notifier sa décision.</w:t>
      </w:r>
    </w:p>
    <w:p w14:paraId="7D7D6813" w14:textId="4F66775E" w:rsidR="0039637B" w:rsidRPr="009C5381" w:rsidRDefault="0039637B" w:rsidP="0073496F">
      <w:pPr>
        <w:keepNext/>
        <w:numPr>
          <w:ilvl w:val="2"/>
          <w:numId w:val="4"/>
        </w:numPr>
        <w:spacing w:before="120" w:after="120"/>
        <w:jc w:val="both"/>
        <w:outlineLvl w:val="1"/>
        <w:rPr>
          <w:rFonts w:eastAsia="Times New Roman" w:cs="Calibri"/>
          <w:bCs/>
          <w:i/>
          <w:iCs/>
          <w:sz w:val="24"/>
          <w:szCs w:val="24"/>
          <w:u w:val="single"/>
        </w:rPr>
      </w:pPr>
      <w:bookmarkStart w:id="223" w:name="_Toc204260015"/>
      <w:r w:rsidRPr="009C5381">
        <w:rPr>
          <w:rFonts w:eastAsia="Times New Roman" w:cs="Calibri"/>
          <w:bCs/>
          <w:i/>
          <w:iCs/>
          <w:sz w:val="24"/>
          <w:szCs w:val="24"/>
          <w:u w:val="single"/>
        </w:rPr>
        <w:t xml:space="preserve">Phase 4 Admission du déploiement de masse (CCTP point </w:t>
      </w:r>
      <w:r w:rsidR="0065758D">
        <w:rPr>
          <w:rFonts w:eastAsia="Times New Roman" w:cs="Calibri"/>
          <w:bCs/>
          <w:i/>
          <w:iCs/>
          <w:sz w:val="24"/>
          <w:szCs w:val="24"/>
          <w:u w:val="single"/>
        </w:rPr>
        <w:t>9.1</w:t>
      </w:r>
      <w:r w:rsidRPr="009C5381">
        <w:rPr>
          <w:rFonts w:eastAsia="Times New Roman" w:cs="Calibri"/>
          <w:bCs/>
          <w:i/>
          <w:iCs/>
          <w:sz w:val="24"/>
          <w:szCs w:val="24"/>
          <w:u w:val="single"/>
        </w:rPr>
        <w:t>.4)</w:t>
      </w:r>
      <w:bookmarkEnd w:id="223"/>
      <w:r w:rsidRPr="009C5381">
        <w:rPr>
          <w:rFonts w:eastAsia="Times New Roman" w:cs="Calibri"/>
          <w:bCs/>
          <w:i/>
          <w:iCs/>
          <w:sz w:val="24"/>
          <w:szCs w:val="24"/>
          <w:u w:val="single"/>
        </w:rPr>
        <w:t xml:space="preserve"> </w:t>
      </w:r>
    </w:p>
    <w:p w14:paraId="4F0EAB5F" w14:textId="77777777" w:rsidR="0039637B" w:rsidRPr="009C5381" w:rsidRDefault="0039637B" w:rsidP="008622D3">
      <w:pPr>
        <w:spacing w:before="120" w:after="120"/>
        <w:jc w:val="both"/>
        <w:rPr>
          <w:rFonts w:cs="Calibri"/>
          <w:lang w:eastAsia="fr-FR"/>
        </w:rPr>
      </w:pPr>
      <w:r w:rsidRPr="009C5381">
        <w:rPr>
          <w:rFonts w:cs="Calibri"/>
          <w:lang w:eastAsia="fr-FR"/>
        </w:rPr>
        <w:t>Le Titulaire remet à la Cnam, pour validation, un rapport présentant la réalisation complète du déploiement.</w:t>
      </w:r>
    </w:p>
    <w:p w14:paraId="7315A517" w14:textId="77777777" w:rsidR="0039637B" w:rsidRPr="009C5381" w:rsidRDefault="0039637B" w:rsidP="008622D3">
      <w:pPr>
        <w:spacing w:before="120" w:after="120"/>
        <w:jc w:val="both"/>
        <w:rPr>
          <w:rFonts w:cs="Calibri"/>
          <w:lang w:eastAsia="fr-FR"/>
        </w:rPr>
      </w:pPr>
      <w:r w:rsidRPr="009C5381">
        <w:rPr>
          <w:rFonts w:cs="Calibri"/>
          <w:lang w:eastAsia="fr-FR"/>
        </w:rPr>
        <w:t>Sur la base de ce rapport, la Cnam procède à la vérification des prestations d’installation et de fourniture de liaisons et de raccordements réalisées au cours du déploiement, dans un délai de 5 jours ouvrés. Cette opération de vérification est destinée à constater que toutes les prestations ont été réalisées conformément au planning de déploiement.</w:t>
      </w:r>
    </w:p>
    <w:p w14:paraId="206B64E9" w14:textId="77777777" w:rsidR="0039637B" w:rsidRPr="009C5381" w:rsidRDefault="0039637B" w:rsidP="008622D3">
      <w:pPr>
        <w:spacing w:before="120" w:after="120"/>
        <w:jc w:val="both"/>
        <w:rPr>
          <w:rFonts w:cs="Calibri"/>
          <w:lang w:eastAsia="fr-FR"/>
        </w:rPr>
      </w:pPr>
      <w:r w:rsidRPr="009C5381">
        <w:rPr>
          <w:rFonts w:cs="Calibri"/>
          <w:lang w:eastAsia="fr-FR"/>
        </w:rPr>
        <w:t>A la fin des opérations de vérification, la Cnam se réserve un délai maximum de 5 jours ouvrés pour prononcer la réception du déploiement. Cette décision est formalisée par un procès-verbal de réception, signé conjointement par le Titulaire et la Cnam, puis notifié au Titulaire.</w:t>
      </w:r>
    </w:p>
    <w:p w14:paraId="68084923" w14:textId="77777777" w:rsidR="0039637B" w:rsidRPr="009C5381" w:rsidRDefault="0039637B" w:rsidP="008622D3">
      <w:pPr>
        <w:spacing w:before="120" w:after="120"/>
        <w:jc w:val="both"/>
        <w:rPr>
          <w:rFonts w:cs="Calibri"/>
          <w:lang w:eastAsia="fr-FR"/>
        </w:rPr>
      </w:pPr>
      <w:r w:rsidRPr="009C5381">
        <w:rPr>
          <w:rFonts w:cs="Calibri"/>
          <w:lang w:eastAsia="fr-FR"/>
        </w:rPr>
        <w:t>Si les prestations n’ont pas toutes été réalisées, la Cnam peut prendre une décision d'ajournement, de réception avec réfaction ou de rejet, dans ce même délai.</w:t>
      </w:r>
    </w:p>
    <w:p w14:paraId="64F2D383" w14:textId="77777777" w:rsidR="0039637B" w:rsidRPr="009C5381" w:rsidRDefault="0039637B" w:rsidP="008622D3">
      <w:pPr>
        <w:spacing w:before="120" w:after="120"/>
        <w:jc w:val="both"/>
        <w:rPr>
          <w:rFonts w:cs="Calibri"/>
          <w:lang w:eastAsia="fr-FR"/>
        </w:rPr>
      </w:pPr>
      <w:r w:rsidRPr="009C5381">
        <w:rPr>
          <w:rFonts w:cs="Calibri"/>
          <w:lang w:eastAsia="fr-FR"/>
        </w:rPr>
        <w:t>Le Titulaire dispose alors d’un délai de 10 jours ouvrés pour :</w:t>
      </w:r>
    </w:p>
    <w:p w14:paraId="52A93EE7" w14:textId="77777777" w:rsidR="0039637B" w:rsidRPr="009C5381" w:rsidRDefault="0039637B" w:rsidP="008622D3">
      <w:pPr>
        <w:spacing w:before="120" w:after="120"/>
        <w:jc w:val="both"/>
        <w:rPr>
          <w:rFonts w:cs="Calibri"/>
          <w:lang w:eastAsia="fr-FR"/>
        </w:rPr>
      </w:pPr>
      <w:r w:rsidRPr="009C5381">
        <w:rPr>
          <w:rFonts w:cs="Calibri"/>
          <w:lang w:eastAsia="fr-FR"/>
        </w:rPr>
        <w:t>- parfaire le déploiement ou présenter ses observations ou une mise à jour du planning, en cas d’ajournement,</w:t>
      </w:r>
    </w:p>
    <w:p w14:paraId="41DEF67D" w14:textId="77777777" w:rsidR="0039637B" w:rsidRPr="009C5381" w:rsidRDefault="0039637B" w:rsidP="008622D3">
      <w:pPr>
        <w:spacing w:before="120" w:after="120"/>
        <w:jc w:val="both"/>
        <w:rPr>
          <w:rFonts w:cs="Calibri"/>
          <w:lang w:eastAsia="fr-FR"/>
        </w:rPr>
      </w:pPr>
      <w:r w:rsidRPr="009C5381">
        <w:rPr>
          <w:rFonts w:cs="Calibri"/>
          <w:lang w:eastAsia="fr-FR"/>
        </w:rPr>
        <w:t>- présenter ses observations en cas de réfaction ou de rejet du déploiement.</w:t>
      </w:r>
    </w:p>
    <w:p w14:paraId="0451E4CE" w14:textId="77777777" w:rsidR="0039637B" w:rsidRPr="009C5381" w:rsidRDefault="0039637B" w:rsidP="008622D3">
      <w:pPr>
        <w:spacing w:before="120" w:after="120"/>
        <w:jc w:val="both"/>
        <w:rPr>
          <w:rFonts w:cs="Calibri"/>
          <w:lang w:eastAsia="fr-FR"/>
        </w:rPr>
      </w:pPr>
      <w:r w:rsidRPr="009C5381">
        <w:rPr>
          <w:rFonts w:cs="Calibri"/>
          <w:lang w:eastAsia="fr-FR"/>
        </w:rPr>
        <w:t>Passé ce délai le Titulaire est réputé avoir accepté la décision de la Cnam.</w:t>
      </w:r>
    </w:p>
    <w:p w14:paraId="65C8ED49" w14:textId="73C756EC" w:rsidR="0039637B" w:rsidRPr="009C5381" w:rsidRDefault="0039637B" w:rsidP="008622D3">
      <w:pPr>
        <w:spacing w:before="120" w:after="120"/>
        <w:jc w:val="both"/>
        <w:rPr>
          <w:rFonts w:cs="Calibri"/>
          <w:lang w:eastAsia="fr-FR"/>
        </w:rPr>
      </w:pPr>
      <w:r w:rsidRPr="009C5381">
        <w:rPr>
          <w:rFonts w:cs="Calibri"/>
          <w:lang w:eastAsia="fr-FR"/>
        </w:rPr>
        <w:t>Dans le cas où le déploiement ne serait pas totalement achevé ou en cas d’observations formulées par le Titulaire dans ce même délai, la Cnam dispose à nouveau d’un délai de 5 jours ouvrés pour notifier sa décision.</w:t>
      </w:r>
    </w:p>
    <w:p w14:paraId="6843FFAE" w14:textId="77777777" w:rsidR="0039637B" w:rsidRPr="009C5381" w:rsidRDefault="0039637B" w:rsidP="0073496F">
      <w:pPr>
        <w:keepNext/>
        <w:numPr>
          <w:ilvl w:val="1"/>
          <w:numId w:val="4"/>
        </w:numPr>
        <w:spacing w:before="120" w:after="120"/>
        <w:jc w:val="both"/>
        <w:outlineLvl w:val="1"/>
        <w:rPr>
          <w:rFonts w:eastAsia="Times New Roman" w:cs="Calibri"/>
          <w:b/>
          <w:bCs/>
          <w:iCs/>
          <w:sz w:val="24"/>
          <w:szCs w:val="24"/>
          <w:lang w:eastAsia="fr-FR"/>
        </w:rPr>
      </w:pPr>
      <w:bookmarkStart w:id="224" w:name="_Ref444515440"/>
      <w:bookmarkStart w:id="225" w:name="_Toc204260016"/>
      <w:r w:rsidRPr="009C5381">
        <w:rPr>
          <w:rFonts w:eastAsia="Times New Roman" w:cs="Calibri"/>
          <w:b/>
          <w:bCs/>
          <w:iCs/>
          <w:sz w:val="24"/>
          <w:szCs w:val="24"/>
          <w:lang w:eastAsia="fr-FR"/>
        </w:rPr>
        <w:t>Prestations d’assistance technique</w:t>
      </w:r>
      <w:bookmarkEnd w:id="224"/>
      <w:bookmarkEnd w:id="225"/>
      <w:r w:rsidRPr="009C5381">
        <w:rPr>
          <w:rFonts w:eastAsia="Times New Roman" w:cs="Calibri"/>
          <w:b/>
          <w:bCs/>
          <w:iCs/>
          <w:sz w:val="24"/>
          <w:szCs w:val="24"/>
          <w:lang w:eastAsia="fr-FR"/>
        </w:rPr>
        <w:t xml:space="preserve"> </w:t>
      </w:r>
    </w:p>
    <w:p w14:paraId="13B4A136" w14:textId="77777777" w:rsidR="0039637B" w:rsidRPr="009C5381" w:rsidRDefault="0039637B" w:rsidP="008622D3">
      <w:pPr>
        <w:pStyle w:val="Commentaire"/>
        <w:spacing w:before="120" w:after="120"/>
        <w:jc w:val="both"/>
        <w:rPr>
          <w:rFonts w:cs="Calibri"/>
          <w:sz w:val="22"/>
          <w:szCs w:val="22"/>
        </w:rPr>
      </w:pPr>
      <w:r w:rsidRPr="009C5381">
        <w:rPr>
          <w:rFonts w:cs="Calibri"/>
          <w:sz w:val="22"/>
          <w:szCs w:val="22"/>
        </w:rPr>
        <w:t xml:space="preserve">La Cnam suit et contrôle la bonne réalisation technique des prestations et se charge de : </w:t>
      </w:r>
    </w:p>
    <w:p w14:paraId="139956C8" w14:textId="77777777" w:rsidR="0039637B" w:rsidRPr="009C5381" w:rsidRDefault="0039637B" w:rsidP="008622D3">
      <w:pPr>
        <w:numPr>
          <w:ilvl w:val="0"/>
          <w:numId w:val="1"/>
        </w:numPr>
        <w:spacing w:before="120" w:after="120"/>
        <w:jc w:val="both"/>
        <w:rPr>
          <w:rFonts w:cs="Calibri"/>
        </w:rPr>
      </w:pPr>
      <w:r w:rsidRPr="009C5381">
        <w:rPr>
          <w:rFonts w:cs="Calibri"/>
        </w:rPr>
        <w:lastRenderedPageBreak/>
        <w:t>Suivre l'avancement des prestations;</w:t>
      </w:r>
    </w:p>
    <w:p w14:paraId="7CA2F90A" w14:textId="77777777" w:rsidR="0039637B" w:rsidRPr="009C5381" w:rsidRDefault="0039637B" w:rsidP="008622D3">
      <w:pPr>
        <w:numPr>
          <w:ilvl w:val="0"/>
          <w:numId w:val="1"/>
        </w:numPr>
        <w:spacing w:before="120" w:after="120"/>
        <w:jc w:val="both"/>
        <w:rPr>
          <w:rFonts w:cs="Calibri"/>
        </w:rPr>
      </w:pPr>
      <w:r w:rsidRPr="009C5381">
        <w:rPr>
          <w:rFonts w:cs="Calibri"/>
        </w:rPr>
        <w:t>Comparer cet état d'avancement au calendrier prévu;</w:t>
      </w:r>
    </w:p>
    <w:p w14:paraId="1338F24A" w14:textId="77777777" w:rsidR="0039637B" w:rsidRPr="009C5381" w:rsidRDefault="0039637B" w:rsidP="008622D3">
      <w:pPr>
        <w:numPr>
          <w:ilvl w:val="0"/>
          <w:numId w:val="1"/>
        </w:numPr>
        <w:spacing w:before="120" w:after="120"/>
        <w:jc w:val="both"/>
        <w:rPr>
          <w:rFonts w:cs="Calibri"/>
        </w:rPr>
      </w:pPr>
      <w:r w:rsidRPr="009C5381">
        <w:rPr>
          <w:rFonts w:cs="Calibri"/>
        </w:rPr>
        <w:t>Formuler une appréciation sur les documents demandés le cas échéant, sur la qualité des prestations dans tous les cas;</w:t>
      </w:r>
    </w:p>
    <w:p w14:paraId="0AB3CBE4" w14:textId="77777777" w:rsidR="0039637B" w:rsidRPr="009C5381" w:rsidRDefault="0039637B" w:rsidP="008622D3">
      <w:pPr>
        <w:numPr>
          <w:ilvl w:val="0"/>
          <w:numId w:val="1"/>
        </w:numPr>
        <w:spacing w:before="120" w:after="120"/>
        <w:jc w:val="both"/>
        <w:rPr>
          <w:rFonts w:cs="Calibri"/>
        </w:rPr>
      </w:pPr>
      <w:r w:rsidRPr="009C5381">
        <w:rPr>
          <w:rFonts w:cs="Calibri"/>
        </w:rPr>
        <w:t>Formuler un avis sur l'achèvement correct des prestations.</w:t>
      </w:r>
    </w:p>
    <w:p w14:paraId="2EA1967D" w14:textId="77777777" w:rsidR="0039637B" w:rsidRPr="00A5587D" w:rsidRDefault="0039637B" w:rsidP="008622D3">
      <w:pPr>
        <w:pStyle w:val="Commentaire"/>
        <w:spacing w:before="120" w:after="120"/>
        <w:jc w:val="both"/>
        <w:rPr>
          <w:rFonts w:cs="Calibri"/>
          <w:sz w:val="22"/>
          <w:szCs w:val="22"/>
        </w:rPr>
      </w:pPr>
      <w:r w:rsidRPr="009C5381">
        <w:rPr>
          <w:rFonts w:cs="Calibri"/>
          <w:sz w:val="22"/>
          <w:szCs w:val="22"/>
        </w:rPr>
        <w:t>Toute contradiction ou imprécision née du fait de la Cnam ou du Titulaire</w:t>
      </w:r>
      <w:r w:rsidRPr="00C573F0">
        <w:rPr>
          <w:rFonts w:cs="Calibri"/>
          <w:sz w:val="22"/>
          <w:szCs w:val="22"/>
        </w:rPr>
        <w:t xml:space="preserve"> et n'ayant pas d'incidence sur le prix est signalée par la partie ayant constaté le problème et réglée dans le délai maximum</w:t>
      </w:r>
      <w:r>
        <w:rPr>
          <w:rFonts w:cs="Calibri"/>
          <w:sz w:val="22"/>
          <w:szCs w:val="22"/>
        </w:rPr>
        <w:t xml:space="preserve"> de 5 </w:t>
      </w:r>
      <w:r w:rsidRPr="00A5587D">
        <w:rPr>
          <w:rFonts w:cs="Calibri"/>
          <w:sz w:val="22"/>
          <w:szCs w:val="22"/>
        </w:rPr>
        <w:t xml:space="preserve">jours ouvrés. </w:t>
      </w:r>
    </w:p>
    <w:p w14:paraId="0816F6C8" w14:textId="77777777" w:rsidR="0039637B" w:rsidRPr="00A5587D" w:rsidRDefault="0039637B" w:rsidP="008622D3">
      <w:pPr>
        <w:pStyle w:val="Commentaire"/>
        <w:spacing w:before="120" w:after="120"/>
        <w:jc w:val="both"/>
        <w:rPr>
          <w:rFonts w:cs="Calibri"/>
          <w:sz w:val="22"/>
          <w:szCs w:val="22"/>
        </w:rPr>
      </w:pPr>
      <w:r w:rsidRPr="00A5587D">
        <w:rPr>
          <w:rFonts w:cs="Calibri"/>
          <w:sz w:val="22"/>
          <w:szCs w:val="22"/>
        </w:rPr>
        <w:t>A l’issue de sa mission, le Titulaire établit un rapport de fin de projet exposant les prestations réalisées et les résultats obtenus.</w:t>
      </w:r>
    </w:p>
    <w:p w14:paraId="74060110" w14:textId="2E0D3D98" w:rsidR="0039637B" w:rsidRPr="00A5587D" w:rsidRDefault="0039637B" w:rsidP="008622D3">
      <w:pPr>
        <w:spacing w:before="120" w:after="120"/>
        <w:jc w:val="both"/>
        <w:rPr>
          <w:rFonts w:cs="Calibri"/>
          <w:lang w:eastAsia="fr-FR"/>
        </w:rPr>
      </w:pPr>
      <w:r w:rsidRPr="00A5587D">
        <w:rPr>
          <w:rFonts w:cs="Calibri"/>
        </w:rPr>
        <w:t>Sur la base de ce rapport, la Cnam procède à la vérification des prestations dans un délai de 5 jours ouvrés. A la fin des opérations de vérification, la Cnam se réserve un délai maximum 5 jours ouvrés pour prononcer expressément :</w:t>
      </w:r>
    </w:p>
    <w:p w14:paraId="6E07890D" w14:textId="77777777" w:rsidR="00316102" w:rsidRPr="001A15CE" w:rsidRDefault="00316102" w:rsidP="00316102">
      <w:pPr>
        <w:spacing w:before="120" w:after="120"/>
        <w:rPr>
          <w:b/>
        </w:rPr>
      </w:pPr>
      <w:bookmarkStart w:id="226" w:name="_Toc394063349"/>
      <w:bookmarkStart w:id="227" w:name="_Toc129867503"/>
      <w:r w:rsidRPr="001A15CE">
        <w:rPr>
          <w:b/>
        </w:rPr>
        <w:t>Admission des prestations</w:t>
      </w:r>
    </w:p>
    <w:p w14:paraId="322197B5" w14:textId="3D6226C1" w:rsidR="00316102" w:rsidRPr="001A15CE" w:rsidRDefault="00316102" w:rsidP="00316102">
      <w:pPr>
        <w:spacing w:before="120" w:after="120"/>
        <w:jc w:val="both"/>
      </w:pPr>
      <w:r w:rsidRPr="001A15CE">
        <w:t>La Cnam prononce l’admission des prestations si elles répondent aux stipulations des documents contractuels.</w:t>
      </w:r>
    </w:p>
    <w:p w14:paraId="4DC5C874" w14:textId="201FDB63" w:rsidR="00316102" w:rsidRPr="001A15CE" w:rsidRDefault="00316102" w:rsidP="00316102">
      <w:pPr>
        <w:spacing w:before="120" w:after="120"/>
        <w:jc w:val="both"/>
      </w:pPr>
      <w:r w:rsidRPr="001A15CE">
        <w:t>La décision d’admission est matérialisée par la production d’un PV par la Cnam. Ce PV est signé par la Cnam et communiqué pour information au Titulaire.</w:t>
      </w:r>
    </w:p>
    <w:p w14:paraId="37A7F1D8" w14:textId="77777777" w:rsidR="00316102" w:rsidRPr="001A15CE" w:rsidRDefault="00316102" w:rsidP="00316102">
      <w:pPr>
        <w:spacing w:before="120" w:after="120"/>
        <w:jc w:val="both"/>
      </w:pPr>
      <w:r w:rsidRPr="001A15CE">
        <w:t>L'admission ne peut être en aucun cas implicite.</w:t>
      </w:r>
    </w:p>
    <w:p w14:paraId="40F5ADEE" w14:textId="77777777" w:rsidR="00316102" w:rsidRPr="001A15CE" w:rsidRDefault="00316102" w:rsidP="00316102">
      <w:pPr>
        <w:spacing w:before="120" w:after="120"/>
        <w:rPr>
          <w:b/>
        </w:rPr>
      </w:pPr>
      <w:bookmarkStart w:id="228" w:name="_Toc392488338"/>
      <w:bookmarkStart w:id="229" w:name="_Toc392488390"/>
      <w:bookmarkEnd w:id="228"/>
      <w:bookmarkEnd w:id="229"/>
      <w:r w:rsidRPr="001A15CE">
        <w:rPr>
          <w:b/>
        </w:rPr>
        <w:t>Admission avec réfaction</w:t>
      </w:r>
    </w:p>
    <w:p w14:paraId="2C1E61B9" w14:textId="3A2B85ED" w:rsidR="00316102" w:rsidRPr="001A15CE" w:rsidRDefault="00316102" w:rsidP="00316102">
      <w:pPr>
        <w:spacing w:before="120" w:after="120"/>
        <w:jc w:val="both"/>
      </w:pPr>
      <w:r w:rsidRPr="001A15CE">
        <w:t>Lorsque la Cnam estime que des prestations, sans être entièrement conformes aux stipulations des documents contractuels, peuvent néanmoins être reçues en l’état, elle peut les admettre avec réfaction de prix proportionnelle à l’importance des imperfections constatées. Cette décision doit être motivée. Elle ne peut être notifiée au Titulaire qu’après qu’il a été mis à même de présenter ses observations.</w:t>
      </w:r>
    </w:p>
    <w:p w14:paraId="2497BD04" w14:textId="3A9E68D4" w:rsidR="00316102" w:rsidRPr="001A15CE" w:rsidRDefault="00316102" w:rsidP="00316102">
      <w:pPr>
        <w:spacing w:before="120" w:after="120"/>
        <w:jc w:val="both"/>
      </w:pPr>
      <w:r w:rsidRPr="001A15CE">
        <w:t>Si le Titulaire ne présente pas d’observations dans les 5 jours ouvrés suivant la décision d’admission avec réfaction, il est réputé l’avoir acceptée. Si le Titulaire formule des observations dans ce délai, la Cnam dispose ensuite de 5 jours ouvrés pour lui notifier une nouvelle décision. A défaut, la Cnam est réputée avoir accepté les observations du Titulaire.</w:t>
      </w:r>
    </w:p>
    <w:p w14:paraId="6C3B0EE1" w14:textId="77777777" w:rsidR="00316102" w:rsidRPr="001A15CE" w:rsidRDefault="00316102" w:rsidP="00316102">
      <w:pPr>
        <w:spacing w:before="120" w:after="120"/>
        <w:rPr>
          <w:b/>
        </w:rPr>
      </w:pPr>
      <w:r w:rsidRPr="001A15CE">
        <w:rPr>
          <w:b/>
        </w:rPr>
        <w:t>Ajournement</w:t>
      </w:r>
    </w:p>
    <w:p w14:paraId="30B6B212" w14:textId="0775FB25" w:rsidR="00316102" w:rsidRPr="001A15CE" w:rsidRDefault="00316102" w:rsidP="00316102">
      <w:pPr>
        <w:spacing w:before="120" w:after="120"/>
        <w:jc w:val="both"/>
      </w:pPr>
      <w:r w:rsidRPr="001A15CE">
        <w:t>Lorsque la Cnam estime qu’une prestation ne peut être reçue que moyennant certaines mises au point, elle peut décider d’ajourner l’admission de la prestation par une décision motivée. Les opérations de vérification sont alors prolongées. Le délai de prolongation est notifié au Titulaire.</w:t>
      </w:r>
    </w:p>
    <w:p w14:paraId="6BDA1868" w14:textId="12D61A42" w:rsidR="00316102" w:rsidRPr="001A15CE" w:rsidRDefault="00316102" w:rsidP="00316102">
      <w:pPr>
        <w:spacing w:before="120" w:after="120"/>
        <w:jc w:val="both"/>
      </w:pPr>
      <w:r w:rsidRPr="001A15CE">
        <w:t xml:space="preserve">Le Titulaire doit faire connaître son acceptation dans un délai de 5 jours ouvrés, à compter de la notification de la décision d’ajournement. En cas de refus du Titulaire ou de silence gardé par lui durant ce délai, la Cnam a le choix de prononcer l’admission de la prestation avec réfaction ou de la rejeter dans un délai </w:t>
      </w:r>
      <w:r w:rsidRPr="00EE0B25">
        <w:t>de 15 jours ouvrés courant</w:t>
      </w:r>
      <w:r w:rsidRPr="001A15CE">
        <w:t xml:space="preserve"> de la notification du refus du prestataire ou de l’expiration du délai de 5 jours ouvrés ci-dessus mentionné. </w:t>
      </w:r>
    </w:p>
    <w:p w14:paraId="28E72CA4" w14:textId="2EAA48E8" w:rsidR="00316102" w:rsidRPr="001A15CE" w:rsidRDefault="00316102" w:rsidP="00316102">
      <w:pPr>
        <w:spacing w:before="120" w:after="120"/>
        <w:jc w:val="both"/>
      </w:pPr>
      <w:r w:rsidRPr="001A15CE">
        <w:lastRenderedPageBreak/>
        <w:t>Si le prestataire présente à nouveau les prestations mises au point, après la décision d’ajournement des prestations, la Cnam dispose à nouveau de la totalité du délai prévu pour procéder aux vérifications des prestations, à compter de leur nouvelle présentation par le prestataire.</w:t>
      </w:r>
    </w:p>
    <w:p w14:paraId="47A867EB" w14:textId="77777777" w:rsidR="00316102" w:rsidRPr="001A15CE" w:rsidRDefault="00316102" w:rsidP="00316102">
      <w:pPr>
        <w:spacing w:before="120" w:after="120"/>
        <w:rPr>
          <w:b/>
        </w:rPr>
      </w:pPr>
      <w:r w:rsidRPr="001A15CE">
        <w:rPr>
          <w:b/>
        </w:rPr>
        <w:t>Rejet</w:t>
      </w:r>
    </w:p>
    <w:p w14:paraId="22A78222" w14:textId="36AABADD" w:rsidR="00316102" w:rsidRPr="001A15CE" w:rsidRDefault="00316102" w:rsidP="00316102">
      <w:pPr>
        <w:spacing w:before="120" w:after="120"/>
        <w:jc w:val="both"/>
      </w:pPr>
      <w:r w:rsidRPr="001A15CE">
        <w:t>Lorsque la Cnam estime que les prestations sont non conformes aux stipulations des documents contractuels et ne peuvent être reçues en l’état, elle en prononce le rejet partiel ou total.</w:t>
      </w:r>
    </w:p>
    <w:p w14:paraId="0F380B13" w14:textId="77777777" w:rsidR="00316102" w:rsidRPr="001A15CE" w:rsidRDefault="00316102" w:rsidP="00316102">
      <w:pPr>
        <w:spacing w:before="120" w:after="120"/>
        <w:jc w:val="both"/>
      </w:pPr>
      <w:r w:rsidRPr="001A15CE">
        <w:t>La décision de rejet doit être motivée. Elle ne peut être prise qu’après que le Titulaire a été mis à même de présenter ses observations.</w:t>
      </w:r>
    </w:p>
    <w:p w14:paraId="740D9EA2" w14:textId="77777777" w:rsidR="00316102" w:rsidRPr="001A15CE" w:rsidRDefault="00316102" w:rsidP="00316102">
      <w:pPr>
        <w:spacing w:before="120" w:after="120"/>
        <w:jc w:val="both"/>
      </w:pPr>
      <w:r w:rsidRPr="001A15CE">
        <w:t xml:space="preserve">En cas de rejet, le Titulaire est tenu d’exécuter à nouveau la prestation. </w:t>
      </w:r>
    </w:p>
    <w:p w14:paraId="498B98AC" w14:textId="77777777" w:rsidR="00316102" w:rsidRDefault="00316102" w:rsidP="00316102">
      <w:pPr>
        <w:spacing w:before="120" w:after="120"/>
        <w:jc w:val="both"/>
      </w:pPr>
      <w:r w:rsidRPr="001A15CE">
        <w:t>Le Titulaire dispose d’un délai d’un mois à compter de la notification de la décision de rejet pour corriger et livrer à nouveau la prestation rejetée.</w:t>
      </w:r>
    </w:p>
    <w:p w14:paraId="7596A42E" w14:textId="0E7738F0" w:rsidR="00F44D7C" w:rsidRPr="00916336" w:rsidRDefault="00F44D7C" w:rsidP="0073496F">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20" w:after="120" w:line="240" w:lineRule="auto"/>
        <w:outlineLvl w:val="0"/>
        <w:rPr>
          <w:rFonts w:eastAsia="Times New Roman" w:cs="Calibri"/>
          <w:b/>
          <w:bCs/>
          <w:caps/>
          <w:color w:val="002060"/>
          <w:kern w:val="32"/>
          <w:sz w:val="24"/>
          <w:szCs w:val="24"/>
          <w:lang w:eastAsia="fr-FR"/>
        </w:rPr>
      </w:pPr>
      <w:bookmarkStart w:id="230" w:name="_Toc204260017"/>
      <w:r w:rsidRPr="00916336">
        <w:rPr>
          <w:rFonts w:eastAsia="Times New Roman" w:cs="Calibri"/>
          <w:b/>
          <w:bCs/>
          <w:caps/>
          <w:color w:val="002060"/>
          <w:kern w:val="32"/>
          <w:sz w:val="24"/>
          <w:szCs w:val="24"/>
          <w:lang w:eastAsia="fr-FR"/>
        </w:rPr>
        <w:t xml:space="preserve">PRIX </w:t>
      </w:r>
      <w:bookmarkEnd w:id="226"/>
      <w:r w:rsidR="00666739" w:rsidRPr="00916336">
        <w:rPr>
          <w:rFonts w:eastAsia="Times New Roman" w:cs="Calibri"/>
          <w:b/>
          <w:bCs/>
          <w:caps/>
          <w:color w:val="002060"/>
          <w:kern w:val="32"/>
          <w:sz w:val="24"/>
          <w:szCs w:val="24"/>
          <w:lang w:eastAsia="fr-FR"/>
        </w:rPr>
        <w:t xml:space="preserve">DE </w:t>
      </w:r>
      <w:r w:rsidR="0099535C">
        <w:rPr>
          <w:rFonts w:eastAsia="Times New Roman" w:cs="Calibri"/>
          <w:b/>
          <w:bCs/>
          <w:caps/>
          <w:color w:val="002060"/>
          <w:kern w:val="32"/>
          <w:sz w:val="24"/>
          <w:szCs w:val="24"/>
          <w:lang w:eastAsia="fr-FR"/>
        </w:rPr>
        <w:t>L</w:t>
      </w:r>
      <w:r w:rsidR="00666739" w:rsidRPr="00916336">
        <w:rPr>
          <w:rFonts w:eastAsia="Times New Roman" w:cs="Calibri"/>
          <w:b/>
          <w:bCs/>
          <w:caps/>
          <w:color w:val="002060"/>
          <w:kern w:val="32"/>
          <w:sz w:val="24"/>
          <w:szCs w:val="24"/>
          <w:lang w:eastAsia="fr-FR"/>
        </w:rPr>
        <w:t>’</w:t>
      </w:r>
      <w:r w:rsidR="0099535C">
        <w:rPr>
          <w:rFonts w:eastAsia="Times New Roman" w:cs="Calibri"/>
          <w:b/>
          <w:bCs/>
          <w:caps/>
          <w:color w:val="002060"/>
          <w:kern w:val="32"/>
          <w:sz w:val="24"/>
          <w:szCs w:val="24"/>
          <w:lang w:eastAsia="fr-FR"/>
        </w:rPr>
        <w:t>ACCORD</w:t>
      </w:r>
      <w:r w:rsidR="00666739" w:rsidRPr="00916336">
        <w:rPr>
          <w:rFonts w:eastAsia="Times New Roman" w:cs="Calibri"/>
          <w:b/>
          <w:bCs/>
          <w:caps/>
          <w:color w:val="002060"/>
          <w:kern w:val="32"/>
          <w:sz w:val="24"/>
          <w:szCs w:val="24"/>
          <w:lang w:eastAsia="fr-FR"/>
        </w:rPr>
        <w:t>-</w:t>
      </w:r>
      <w:r w:rsidR="0099535C">
        <w:rPr>
          <w:rFonts w:eastAsia="Times New Roman" w:cs="Calibri"/>
          <w:b/>
          <w:bCs/>
          <w:caps/>
          <w:color w:val="002060"/>
          <w:kern w:val="32"/>
          <w:sz w:val="24"/>
          <w:szCs w:val="24"/>
          <w:lang w:eastAsia="fr-FR"/>
        </w:rPr>
        <w:t>CADRE</w:t>
      </w:r>
      <w:bookmarkEnd w:id="227"/>
      <w:bookmarkEnd w:id="230"/>
    </w:p>
    <w:p w14:paraId="2F257279" w14:textId="77777777" w:rsidR="00032FA8" w:rsidRPr="00497FD4" w:rsidRDefault="00032FA8" w:rsidP="0073496F">
      <w:pPr>
        <w:keepNext/>
        <w:numPr>
          <w:ilvl w:val="1"/>
          <w:numId w:val="4"/>
        </w:numPr>
        <w:spacing w:before="120" w:after="120"/>
        <w:jc w:val="both"/>
        <w:outlineLvl w:val="1"/>
        <w:rPr>
          <w:rFonts w:eastAsia="Times New Roman" w:cs="Calibri"/>
          <w:b/>
          <w:bCs/>
          <w:iCs/>
        </w:rPr>
      </w:pPr>
      <w:bookmarkStart w:id="231" w:name="_Toc392160822"/>
      <w:bookmarkStart w:id="232" w:name="_Toc392166982"/>
      <w:bookmarkStart w:id="233" w:name="_Toc392233543"/>
      <w:bookmarkStart w:id="234" w:name="_Toc204260018"/>
      <w:bookmarkEnd w:id="231"/>
      <w:bookmarkEnd w:id="232"/>
      <w:bookmarkEnd w:id="233"/>
      <w:r w:rsidRPr="00497FD4">
        <w:rPr>
          <w:rFonts w:eastAsia="Times New Roman" w:cs="Calibri"/>
          <w:b/>
          <w:bCs/>
          <w:iCs/>
        </w:rPr>
        <w:t>Généralités sur les prix</w:t>
      </w:r>
      <w:bookmarkEnd w:id="234"/>
    </w:p>
    <w:p w14:paraId="4AA545E0" w14:textId="77777777" w:rsidR="00F44D7C" w:rsidRPr="00497FD4" w:rsidRDefault="00F44D7C" w:rsidP="008622D3">
      <w:pPr>
        <w:spacing w:before="120" w:after="120"/>
        <w:jc w:val="both"/>
      </w:pPr>
      <w:r w:rsidRPr="00497FD4">
        <w:t>Les prestations objet de l’accord-cadre sont réglées par application des prix indiqués en annexe financière de l’acte d’engagement.</w:t>
      </w:r>
    </w:p>
    <w:p w14:paraId="41768BE0" w14:textId="77777777" w:rsidR="00F44D7C" w:rsidRPr="00497FD4" w:rsidRDefault="00F44D7C" w:rsidP="008622D3">
      <w:pPr>
        <w:spacing w:before="120" w:after="120"/>
        <w:jc w:val="both"/>
        <w:rPr>
          <w:rFonts w:cs="Calibri"/>
        </w:rPr>
      </w:pPr>
      <w:r w:rsidRPr="00497FD4">
        <w:t>L’ensemble des frais du Titulaire est inclus dans les prix indiqués en annexe de l’acte d’engagement. Les prix comprennent les dépenses de toute nature inhérentes à l’exécution des prestations,</w:t>
      </w:r>
      <w:r w:rsidRPr="00497FD4">
        <w:rPr>
          <w:rFonts w:cs="Calibri"/>
        </w:rPr>
        <w:t xml:space="preserve"> dont notamment les frais d'hébergement, de déplacement, de logistique. </w:t>
      </w:r>
      <w:r w:rsidRPr="00497FD4">
        <w:t>Le Titulaire n’est fondé à réclamer aucun supplément de prix du fait d'une erreur d'évaluation de sa part sur la charge de travail ou les moyens de nature nécessaires à l'exécution des prestations.</w:t>
      </w:r>
    </w:p>
    <w:p w14:paraId="7BE0E09F" w14:textId="77777777" w:rsidR="00F44D7C" w:rsidRPr="00497FD4" w:rsidRDefault="00F44D7C" w:rsidP="008622D3">
      <w:pPr>
        <w:tabs>
          <w:tab w:val="left" w:pos="5245"/>
        </w:tabs>
        <w:spacing w:before="120" w:after="120"/>
        <w:jc w:val="both"/>
      </w:pPr>
      <w:r w:rsidRPr="00497FD4">
        <w:t xml:space="preserve">Le taux de TVA en vigueur est de 20%. La taxe sur la valeur ajoutée est facturée au taux en vigueur à la date de notification de l’accord-cadre. En cas de modification de la législation fiscale au cours de la durée de l’accord-cadre, il sera fait application du taux en vigueur à la date du fait générateur, sans qu’il soit besoin de constater la modification par voie d’avenant. </w:t>
      </w:r>
    </w:p>
    <w:p w14:paraId="7D162234" w14:textId="77777777" w:rsidR="00032FA8" w:rsidRPr="00497FD4" w:rsidRDefault="006C25A1" w:rsidP="0073496F">
      <w:pPr>
        <w:keepNext/>
        <w:numPr>
          <w:ilvl w:val="1"/>
          <w:numId w:val="4"/>
        </w:numPr>
        <w:spacing w:before="120" w:after="120"/>
        <w:jc w:val="both"/>
        <w:outlineLvl w:val="1"/>
        <w:rPr>
          <w:rFonts w:eastAsia="Times New Roman" w:cs="Calibri"/>
          <w:b/>
          <w:bCs/>
          <w:iCs/>
        </w:rPr>
      </w:pPr>
      <w:bookmarkStart w:id="235" w:name="_Ref163036387"/>
      <w:bookmarkStart w:id="236" w:name="_Toc204260019"/>
      <w:r w:rsidRPr="00497FD4">
        <w:rPr>
          <w:rFonts w:eastAsia="Times New Roman" w:cs="Calibri"/>
          <w:b/>
          <w:bCs/>
          <w:iCs/>
        </w:rPr>
        <w:t>Forme du prix</w:t>
      </w:r>
      <w:bookmarkEnd w:id="235"/>
      <w:bookmarkEnd w:id="236"/>
    </w:p>
    <w:p w14:paraId="3264611C" w14:textId="77777777" w:rsidR="000557B8" w:rsidRPr="009C5381" w:rsidRDefault="000557B8" w:rsidP="008622D3">
      <w:pPr>
        <w:spacing w:before="120" w:after="120"/>
        <w:jc w:val="both"/>
        <w:rPr>
          <w:rFonts w:cs="Calibri"/>
          <w:lang w:eastAsia="fr-FR"/>
        </w:rPr>
      </w:pPr>
      <w:r w:rsidRPr="0090240C">
        <w:rPr>
          <w:rFonts w:cs="Calibri"/>
          <w:lang w:eastAsia="fr-FR"/>
        </w:rPr>
        <w:t xml:space="preserve">Les prix établis dans les </w:t>
      </w:r>
      <w:r w:rsidRPr="009C5381">
        <w:rPr>
          <w:rFonts w:cs="Calibri"/>
          <w:lang w:eastAsia="fr-FR"/>
        </w:rPr>
        <w:t>annexes financières de l’acte d’engagement sont :</w:t>
      </w:r>
    </w:p>
    <w:p w14:paraId="4FEE2E7D" w14:textId="65C94395" w:rsidR="000557B8" w:rsidRPr="009C5381" w:rsidRDefault="000557B8" w:rsidP="008622D3">
      <w:pPr>
        <w:numPr>
          <w:ilvl w:val="0"/>
          <w:numId w:val="1"/>
        </w:numPr>
        <w:spacing w:before="120" w:after="120"/>
        <w:jc w:val="both"/>
        <w:rPr>
          <w:rFonts w:cs="Calibri"/>
        </w:rPr>
      </w:pPr>
      <w:r w:rsidRPr="009C5381">
        <w:rPr>
          <w:rFonts w:cs="Calibri"/>
        </w:rPr>
        <w:t>Unitaires et ajustables pour les opérations relatives aux accès à débit garanti (DG), aux accès à débit non garanti (DNG), aux arrivées télécom</w:t>
      </w:r>
      <w:r w:rsidR="0065758D">
        <w:rPr>
          <w:rFonts w:cs="Calibri"/>
        </w:rPr>
        <w:t xml:space="preserve"> et dessertes internes</w:t>
      </w:r>
      <w:r w:rsidR="00D97D62">
        <w:rPr>
          <w:rFonts w:cs="Calibri"/>
        </w:rPr>
        <w:t xml:space="preserve">, aux </w:t>
      </w:r>
      <w:r w:rsidR="0065758D">
        <w:rPr>
          <w:rFonts w:cs="Calibri"/>
        </w:rPr>
        <w:t>portes d’évasion internet centralisée</w:t>
      </w:r>
      <w:r w:rsidRPr="009C5381">
        <w:rPr>
          <w:rFonts w:cs="Calibri"/>
        </w:rPr>
        <w:t>.</w:t>
      </w:r>
    </w:p>
    <w:p w14:paraId="7F7A4E8B" w14:textId="77777777" w:rsidR="000557B8" w:rsidRPr="009C5381" w:rsidRDefault="000557B8" w:rsidP="008622D3">
      <w:pPr>
        <w:numPr>
          <w:ilvl w:val="0"/>
          <w:numId w:val="1"/>
        </w:numPr>
        <w:spacing w:before="120" w:after="120"/>
        <w:jc w:val="both"/>
        <w:rPr>
          <w:rFonts w:cs="Calibri"/>
        </w:rPr>
      </w:pPr>
      <w:r w:rsidRPr="009C5381">
        <w:rPr>
          <w:rFonts w:cs="Calibri"/>
        </w:rPr>
        <w:t>Unitaires et révisables pour les prestations de suivi opérationnel et d’assistance technique.</w:t>
      </w:r>
    </w:p>
    <w:p w14:paraId="1224223C" w14:textId="04C55140" w:rsidR="000557B8" w:rsidRPr="009C5381" w:rsidRDefault="000557B8" w:rsidP="008622D3">
      <w:pPr>
        <w:numPr>
          <w:ilvl w:val="0"/>
          <w:numId w:val="1"/>
        </w:numPr>
        <w:spacing w:before="120" w:after="120"/>
        <w:jc w:val="both"/>
        <w:rPr>
          <w:rFonts w:cs="Calibri"/>
        </w:rPr>
      </w:pPr>
      <w:r w:rsidRPr="009C5381">
        <w:rPr>
          <w:rFonts w:cs="Calibri"/>
        </w:rPr>
        <w:t>Unitaires et fermes pour l’accompagnement</w:t>
      </w:r>
      <w:r w:rsidR="009106B1">
        <w:rPr>
          <w:rFonts w:cs="Calibri"/>
        </w:rPr>
        <w:t xml:space="preserve"> au déploiement</w:t>
      </w:r>
      <w:r w:rsidRPr="009C5381">
        <w:rPr>
          <w:rFonts w:cs="Calibri"/>
        </w:rPr>
        <w:t>.</w:t>
      </w:r>
    </w:p>
    <w:p w14:paraId="744FE6A7" w14:textId="1478E271" w:rsidR="008125B2" w:rsidRDefault="008125B2" w:rsidP="008622D3">
      <w:pPr>
        <w:spacing w:before="120" w:after="120"/>
        <w:jc w:val="both"/>
        <w:rPr>
          <w:rFonts w:cs="Calibri"/>
          <w:lang w:eastAsia="fr-FR"/>
        </w:rPr>
      </w:pPr>
      <w:r w:rsidRPr="00817F36">
        <w:rPr>
          <w:rFonts w:cs="Calibri"/>
          <w:lang w:eastAsia="fr-FR"/>
        </w:rPr>
        <w:t>Les prix sont réputés établis sur la base des conditions économiques en vigueur</w:t>
      </w:r>
      <w:r w:rsidRPr="0090240C">
        <w:rPr>
          <w:rFonts w:cs="Calibri"/>
          <w:lang w:eastAsia="fr-FR"/>
        </w:rPr>
        <w:t xml:space="preserve"> à la date de remise des offres. </w:t>
      </w:r>
    </w:p>
    <w:p w14:paraId="54FF6DC7" w14:textId="77777777" w:rsidR="008125B2" w:rsidRPr="00030A79" w:rsidRDefault="008125B2" w:rsidP="0073496F">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clear" w:pos="1440"/>
          <w:tab w:val="left" w:pos="1418"/>
        </w:tabs>
        <w:spacing w:before="120" w:after="120" w:line="240" w:lineRule="auto"/>
        <w:ind w:left="1418" w:hanging="1418"/>
        <w:outlineLvl w:val="0"/>
        <w:rPr>
          <w:rFonts w:eastAsia="Times New Roman" w:cs="Calibri"/>
          <w:b/>
          <w:bCs/>
          <w:caps/>
          <w:color w:val="002060"/>
          <w:kern w:val="32"/>
          <w:sz w:val="24"/>
          <w:szCs w:val="24"/>
          <w:lang w:eastAsia="fr-FR"/>
        </w:rPr>
      </w:pPr>
      <w:bookmarkStart w:id="237" w:name="_Toc483390552"/>
      <w:bookmarkStart w:id="238" w:name="_Toc204260020"/>
      <w:r w:rsidRPr="00030A79">
        <w:rPr>
          <w:rFonts w:eastAsia="Times New Roman" w:cs="Calibri"/>
          <w:b/>
          <w:bCs/>
          <w:caps/>
          <w:color w:val="002060"/>
          <w:kern w:val="32"/>
          <w:sz w:val="24"/>
          <w:szCs w:val="24"/>
          <w:lang w:eastAsia="fr-FR"/>
        </w:rPr>
        <w:lastRenderedPageBreak/>
        <w:t>EVOLUTION DES PRIX</w:t>
      </w:r>
      <w:bookmarkEnd w:id="237"/>
      <w:bookmarkEnd w:id="238"/>
      <w:r w:rsidRPr="00030A79">
        <w:rPr>
          <w:rFonts w:eastAsia="Times New Roman" w:cs="Calibri"/>
          <w:b/>
          <w:bCs/>
          <w:caps/>
          <w:color w:val="002060"/>
          <w:kern w:val="32"/>
          <w:sz w:val="24"/>
          <w:szCs w:val="24"/>
          <w:lang w:eastAsia="fr-FR"/>
        </w:rPr>
        <w:t xml:space="preserve"> </w:t>
      </w:r>
    </w:p>
    <w:p w14:paraId="0A3B929C" w14:textId="77777777" w:rsidR="000557B8" w:rsidRPr="00055127" w:rsidRDefault="000557B8" w:rsidP="0073496F">
      <w:pPr>
        <w:keepNext/>
        <w:numPr>
          <w:ilvl w:val="1"/>
          <w:numId w:val="4"/>
        </w:numPr>
        <w:spacing w:before="120" w:after="120"/>
        <w:jc w:val="both"/>
        <w:outlineLvl w:val="1"/>
        <w:rPr>
          <w:rFonts w:eastAsia="Times New Roman" w:cs="Calibri"/>
          <w:b/>
          <w:bCs/>
          <w:iCs/>
          <w:sz w:val="24"/>
          <w:szCs w:val="24"/>
        </w:rPr>
      </w:pPr>
      <w:bookmarkStart w:id="239" w:name="_Toc204260021"/>
      <w:bookmarkStart w:id="240" w:name="_Toc415470141"/>
      <w:bookmarkStart w:id="241" w:name="_Toc394063350"/>
      <w:bookmarkStart w:id="242" w:name="_Toc129867504"/>
      <w:r w:rsidRPr="00055127">
        <w:rPr>
          <w:rFonts w:eastAsia="Times New Roman" w:cs="Calibri"/>
          <w:b/>
          <w:bCs/>
          <w:iCs/>
          <w:sz w:val="24"/>
          <w:szCs w:val="24"/>
        </w:rPr>
        <w:t>Evolution des prix</w:t>
      </w:r>
      <w:bookmarkEnd w:id="239"/>
    </w:p>
    <w:p w14:paraId="2A742F28" w14:textId="3EC6B056" w:rsidR="000557B8" w:rsidRDefault="000557B8" w:rsidP="008622D3">
      <w:pPr>
        <w:spacing w:before="120" w:after="120"/>
        <w:jc w:val="both"/>
        <w:rPr>
          <w:rFonts w:cs="Calibri"/>
        </w:rPr>
      </w:pPr>
      <w:r w:rsidRPr="0091487C">
        <w:rPr>
          <w:rFonts w:cs="Calibri"/>
        </w:rPr>
        <w:t xml:space="preserve">Les prix </w:t>
      </w:r>
      <w:r>
        <w:rPr>
          <w:rFonts w:cs="Calibri"/>
        </w:rPr>
        <w:t xml:space="preserve">des </w:t>
      </w:r>
      <w:r w:rsidRPr="009106B1">
        <w:rPr>
          <w:rFonts w:cs="Calibri"/>
        </w:rPr>
        <w:t>opérations relatives aux accès à débit garanti (DG), aux accès à débit non garanti (DNG), aux arrivées télécom</w:t>
      </w:r>
      <w:r w:rsidR="0065758D" w:rsidRPr="009106B1">
        <w:rPr>
          <w:rFonts w:cs="Calibri"/>
        </w:rPr>
        <w:t xml:space="preserve"> et dessertes internes</w:t>
      </w:r>
      <w:r w:rsidR="00D97D62" w:rsidRPr="009106B1">
        <w:rPr>
          <w:rFonts w:cs="Calibri"/>
        </w:rPr>
        <w:t xml:space="preserve">, aux </w:t>
      </w:r>
      <w:r w:rsidR="0065758D" w:rsidRPr="009106B1">
        <w:rPr>
          <w:rFonts w:cs="Calibri"/>
        </w:rPr>
        <w:t xml:space="preserve">portes d’évasion </w:t>
      </w:r>
      <w:r w:rsidR="00D97D62" w:rsidRPr="009106B1">
        <w:rPr>
          <w:rFonts w:cs="Calibri"/>
        </w:rPr>
        <w:t>interne</w:t>
      </w:r>
      <w:r w:rsidR="0065758D" w:rsidRPr="009106B1">
        <w:rPr>
          <w:rFonts w:cs="Calibri"/>
        </w:rPr>
        <w:t>t</w:t>
      </w:r>
      <w:r w:rsidR="00D97D62" w:rsidRPr="009106B1">
        <w:rPr>
          <w:rFonts w:cs="Calibri"/>
        </w:rPr>
        <w:t>,</w:t>
      </w:r>
      <w:r w:rsidRPr="009106B1">
        <w:rPr>
          <w:rFonts w:cs="Calibri"/>
        </w:rPr>
        <w:t xml:space="preserve"> sont</w:t>
      </w:r>
      <w:r w:rsidRPr="0091487C">
        <w:rPr>
          <w:rFonts w:cs="Calibri"/>
        </w:rPr>
        <w:t xml:space="preserve"> ajustables par référence au barème du Titulaire.</w:t>
      </w:r>
    </w:p>
    <w:p w14:paraId="4641EC1F" w14:textId="77777777" w:rsidR="000557B8" w:rsidRPr="00B6713B" w:rsidRDefault="000557B8" w:rsidP="008622D3">
      <w:pPr>
        <w:autoSpaceDE w:val="0"/>
        <w:autoSpaceDN w:val="0"/>
        <w:adjustRightInd w:val="0"/>
        <w:spacing w:before="120" w:after="120" w:line="240" w:lineRule="auto"/>
        <w:jc w:val="both"/>
        <w:rPr>
          <w:rFonts w:asciiTheme="minorHAnsi" w:eastAsia="Times New Roman" w:hAnsiTheme="minorHAnsi" w:cs="Arial"/>
          <w:lang w:eastAsia="fr-FR"/>
        </w:rPr>
      </w:pPr>
      <w:r w:rsidRPr="00B6713B">
        <w:rPr>
          <w:rFonts w:asciiTheme="minorHAnsi" w:eastAsia="Times New Roman" w:hAnsiTheme="minorHAnsi" w:cs="Arial"/>
          <w:lang w:eastAsia="fr-FR"/>
        </w:rPr>
        <w:t xml:space="preserve">Le Titulaire certifie que les prix stipulés </w:t>
      </w:r>
      <w:r>
        <w:rPr>
          <w:rFonts w:asciiTheme="minorHAnsi" w:eastAsia="Times New Roman" w:hAnsiTheme="minorHAnsi" w:cs="Arial"/>
          <w:lang w:eastAsia="fr-FR"/>
        </w:rPr>
        <w:t>au sein de l’annexe financière de</w:t>
      </w:r>
      <w:r w:rsidRPr="00B6713B">
        <w:rPr>
          <w:rFonts w:asciiTheme="minorHAnsi" w:eastAsia="Times New Roman" w:hAnsiTheme="minorHAnsi" w:cs="Arial"/>
          <w:lang w:eastAsia="fr-FR"/>
        </w:rPr>
        <w:t xml:space="preserve"> l'acte d'engagement n'excèdent pas ceux de son barème pratiqué à l'égard de l'ensemble de sa clientèle dans des conditions identiques à la date limite de remise des offres. Il s'engage à fournir à la demande de la </w:t>
      </w:r>
      <w:r>
        <w:rPr>
          <w:rFonts w:asciiTheme="minorHAnsi" w:eastAsia="Times New Roman" w:hAnsiTheme="minorHAnsi" w:cs="Arial"/>
          <w:lang w:eastAsia="fr-FR"/>
        </w:rPr>
        <w:t>Cnam</w:t>
      </w:r>
      <w:r w:rsidRPr="00B6713B">
        <w:rPr>
          <w:rFonts w:asciiTheme="minorHAnsi" w:eastAsia="Times New Roman" w:hAnsiTheme="minorHAnsi" w:cs="Arial"/>
          <w:lang w:eastAsia="fr-FR"/>
        </w:rPr>
        <w:t xml:space="preserve"> toutes justifications permettant de vérifier cette conformité.</w:t>
      </w:r>
    </w:p>
    <w:p w14:paraId="6A0C2BE3" w14:textId="77777777" w:rsidR="000557B8" w:rsidRPr="00910A28" w:rsidRDefault="000557B8" w:rsidP="008622D3">
      <w:pPr>
        <w:keepNext/>
        <w:spacing w:before="120" w:after="120" w:line="240" w:lineRule="auto"/>
        <w:jc w:val="both"/>
        <w:outlineLvl w:val="2"/>
        <w:rPr>
          <w:rFonts w:eastAsia="Times New Roman" w:cs="Calibri"/>
          <w:b/>
          <w:i/>
          <w:lang w:eastAsia="fr-FR"/>
        </w:rPr>
      </w:pPr>
      <w:bookmarkStart w:id="243" w:name="_Toc210726918"/>
      <w:bookmarkStart w:id="244" w:name="_Toc257294440"/>
      <w:bookmarkStart w:id="245" w:name="_Toc304533898"/>
      <w:bookmarkStart w:id="246" w:name="_Toc327520864"/>
      <w:bookmarkStart w:id="247" w:name="_Toc329858477"/>
      <w:bookmarkStart w:id="248" w:name="_Toc204260022"/>
      <w:r w:rsidRPr="00910A28">
        <w:rPr>
          <w:rFonts w:eastAsia="Times New Roman" w:cs="Calibri"/>
          <w:b/>
          <w:i/>
          <w:lang w:eastAsia="fr-FR"/>
        </w:rPr>
        <w:t>Evolution à la hausse</w:t>
      </w:r>
      <w:bookmarkEnd w:id="243"/>
      <w:bookmarkEnd w:id="244"/>
      <w:bookmarkEnd w:id="245"/>
      <w:bookmarkEnd w:id="246"/>
      <w:bookmarkEnd w:id="247"/>
      <w:bookmarkEnd w:id="248"/>
    </w:p>
    <w:p w14:paraId="6FFCA05E" w14:textId="77777777" w:rsidR="000557B8" w:rsidRPr="00910A28" w:rsidRDefault="000557B8" w:rsidP="008622D3">
      <w:pPr>
        <w:spacing w:before="120" w:after="120" w:line="240" w:lineRule="auto"/>
        <w:jc w:val="both"/>
        <w:rPr>
          <w:rFonts w:eastAsia="Times New Roman" w:cs="Calibri"/>
          <w:lang w:eastAsia="fr-FR"/>
        </w:rPr>
      </w:pPr>
      <w:r w:rsidRPr="00910A28">
        <w:rPr>
          <w:rFonts w:eastAsia="Times New Roman" w:cs="Calibri"/>
          <w:lang w:eastAsia="fr-FR"/>
        </w:rPr>
        <w:t xml:space="preserve">Les prix sont ajustables à la date anniversaire de notification du présent </w:t>
      </w:r>
      <w:r>
        <w:rPr>
          <w:rFonts w:eastAsia="Times New Roman" w:cs="Calibri"/>
          <w:lang w:eastAsia="fr-FR"/>
        </w:rPr>
        <w:t>accord-cadre</w:t>
      </w:r>
      <w:r w:rsidRPr="00910A28">
        <w:rPr>
          <w:rFonts w:eastAsia="Times New Roman" w:cs="Calibri"/>
          <w:lang w:eastAsia="fr-FR"/>
        </w:rPr>
        <w:t xml:space="preserve"> et ne </w:t>
      </w:r>
      <w:r>
        <w:rPr>
          <w:rFonts w:eastAsia="Times New Roman" w:cs="Calibri"/>
          <w:lang w:eastAsia="fr-FR"/>
        </w:rPr>
        <w:t>peuvent</w:t>
      </w:r>
      <w:r w:rsidRPr="00910A28">
        <w:rPr>
          <w:rFonts w:eastAsia="Times New Roman" w:cs="Calibri"/>
          <w:lang w:eastAsia="fr-FR"/>
        </w:rPr>
        <w:t xml:space="preserve"> augmenter avant cette date.</w:t>
      </w:r>
    </w:p>
    <w:p w14:paraId="49A12E7C" w14:textId="4CF7A716" w:rsidR="000557B8" w:rsidRPr="00910A28" w:rsidRDefault="000557B8" w:rsidP="008622D3">
      <w:pPr>
        <w:spacing w:before="120" w:after="120" w:line="240" w:lineRule="auto"/>
        <w:jc w:val="both"/>
        <w:rPr>
          <w:rFonts w:eastAsia="Times New Roman" w:cs="Calibri"/>
          <w:lang w:eastAsia="fr-FR"/>
        </w:rPr>
      </w:pPr>
      <w:r w:rsidRPr="00910A28">
        <w:rPr>
          <w:rFonts w:eastAsia="Times New Roman" w:cs="Calibri"/>
          <w:lang w:eastAsia="fr-FR"/>
        </w:rPr>
        <w:t xml:space="preserve">Si une augmentation des prix en vigueur entraîne une hausse annuelle du coût unitaire des </w:t>
      </w:r>
      <w:r>
        <w:rPr>
          <w:rFonts w:eastAsia="Times New Roman" w:cs="Calibri"/>
          <w:lang w:eastAsia="fr-FR"/>
        </w:rPr>
        <w:t>prestations</w:t>
      </w:r>
      <w:r w:rsidRPr="00910A28">
        <w:rPr>
          <w:rFonts w:eastAsia="Times New Roman" w:cs="Calibri"/>
          <w:lang w:eastAsia="fr-FR"/>
        </w:rPr>
        <w:t xml:space="preserve"> supérieure </w:t>
      </w:r>
      <w:r w:rsidRPr="004740A8">
        <w:rPr>
          <w:rFonts w:eastAsia="Times New Roman" w:cs="Calibri"/>
          <w:lang w:eastAsia="fr-FR"/>
        </w:rPr>
        <w:t xml:space="preserve">à </w:t>
      </w:r>
      <w:r w:rsidR="00316102" w:rsidRPr="004740A8">
        <w:rPr>
          <w:rFonts w:eastAsia="Times New Roman" w:cs="Calibri"/>
          <w:lang w:eastAsia="fr-FR"/>
        </w:rPr>
        <w:t>7</w:t>
      </w:r>
      <w:r w:rsidRPr="004740A8">
        <w:rPr>
          <w:rFonts w:eastAsia="Times New Roman" w:cs="Calibri"/>
          <w:lang w:eastAsia="fr-FR"/>
        </w:rPr>
        <w:t>%, la</w:t>
      </w:r>
      <w:r w:rsidRPr="00910A28">
        <w:rPr>
          <w:rFonts w:eastAsia="Times New Roman" w:cs="Calibri"/>
          <w:lang w:eastAsia="fr-FR"/>
        </w:rPr>
        <w:t xml:space="preserve"> C</w:t>
      </w:r>
      <w:r>
        <w:rPr>
          <w:rFonts w:eastAsia="Times New Roman" w:cs="Calibri"/>
          <w:lang w:eastAsia="fr-FR"/>
        </w:rPr>
        <w:t>nam</w:t>
      </w:r>
      <w:r w:rsidRPr="00910A28">
        <w:rPr>
          <w:rFonts w:eastAsia="Times New Roman" w:cs="Calibri"/>
          <w:lang w:eastAsia="fr-FR"/>
        </w:rPr>
        <w:t xml:space="preserve"> se réserve dans cette hypothèse le droit de résilier l</w:t>
      </w:r>
      <w:r>
        <w:rPr>
          <w:rFonts w:eastAsia="Times New Roman" w:cs="Calibri"/>
          <w:lang w:eastAsia="fr-FR"/>
        </w:rPr>
        <w:t>’accord-cadre</w:t>
      </w:r>
      <w:r w:rsidRPr="00910A28">
        <w:rPr>
          <w:rFonts w:eastAsia="Times New Roman" w:cs="Calibri"/>
          <w:lang w:eastAsia="fr-FR"/>
        </w:rPr>
        <w:t xml:space="preserve"> en application de l’</w:t>
      </w:r>
      <w:r w:rsidR="00527986">
        <w:rPr>
          <w:rFonts w:eastAsia="Times New Roman" w:cs="Calibri"/>
          <w:lang w:eastAsia="fr-FR"/>
        </w:rPr>
        <w:fldChar w:fldCharType="begin"/>
      </w:r>
      <w:r w:rsidR="00527986">
        <w:rPr>
          <w:rFonts w:eastAsia="Times New Roman" w:cs="Calibri"/>
          <w:lang w:eastAsia="fr-FR"/>
        </w:rPr>
        <w:instrText xml:space="preserve"> REF _Ref174351238 \r \h </w:instrText>
      </w:r>
      <w:r w:rsidR="00527986">
        <w:rPr>
          <w:rFonts w:eastAsia="Times New Roman" w:cs="Calibri"/>
          <w:lang w:eastAsia="fr-FR"/>
        </w:rPr>
      </w:r>
      <w:r w:rsidR="00527986">
        <w:rPr>
          <w:rFonts w:eastAsia="Times New Roman" w:cs="Calibri"/>
          <w:lang w:eastAsia="fr-FR"/>
        </w:rPr>
        <w:fldChar w:fldCharType="separate"/>
      </w:r>
      <w:r w:rsidR="00527986">
        <w:rPr>
          <w:rFonts w:eastAsia="Times New Roman" w:cs="Calibri"/>
          <w:lang w:eastAsia="fr-FR"/>
        </w:rPr>
        <w:t>ARTICLE 29</w:t>
      </w:r>
      <w:r w:rsidR="00527986">
        <w:rPr>
          <w:rFonts w:eastAsia="Times New Roman" w:cs="Calibri"/>
          <w:lang w:eastAsia="fr-FR"/>
        </w:rPr>
        <w:fldChar w:fldCharType="end"/>
      </w:r>
      <w:r>
        <w:rPr>
          <w:rFonts w:eastAsia="Times New Roman" w:cs="Calibri"/>
          <w:lang w:eastAsia="fr-FR"/>
        </w:rPr>
        <w:t>.</w:t>
      </w:r>
    </w:p>
    <w:p w14:paraId="47811A19" w14:textId="77777777" w:rsidR="000557B8" w:rsidRPr="00910A28" w:rsidRDefault="000557B8" w:rsidP="008622D3">
      <w:pPr>
        <w:spacing w:before="120" w:after="120" w:line="240" w:lineRule="auto"/>
        <w:jc w:val="both"/>
        <w:rPr>
          <w:rFonts w:eastAsia="Times New Roman" w:cs="Calibri"/>
          <w:lang w:eastAsia="fr-FR"/>
        </w:rPr>
      </w:pPr>
      <w:r w:rsidRPr="00910A28">
        <w:rPr>
          <w:rFonts w:eastAsia="Times New Roman" w:cs="Calibri"/>
          <w:lang w:eastAsia="fr-FR"/>
        </w:rPr>
        <w:t xml:space="preserve">Le non dépassement de ce taux </w:t>
      </w:r>
      <w:r>
        <w:rPr>
          <w:rFonts w:eastAsia="Times New Roman" w:cs="Calibri"/>
          <w:lang w:eastAsia="fr-FR"/>
        </w:rPr>
        <w:t>est</w:t>
      </w:r>
      <w:r w:rsidRPr="00910A28">
        <w:rPr>
          <w:rFonts w:eastAsia="Times New Roman" w:cs="Calibri"/>
          <w:lang w:eastAsia="fr-FR"/>
        </w:rPr>
        <w:t xml:space="preserve"> vérifié annuellement (de date à date)</w:t>
      </w:r>
      <w:r>
        <w:rPr>
          <w:rFonts w:eastAsia="Times New Roman" w:cs="Calibri"/>
          <w:lang w:eastAsia="fr-FR"/>
        </w:rPr>
        <w:t xml:space="preserve"> </w:t>
      </w:r>
      <w:r w:rsidRPr="00A57605">
        <w:rPr>
          <w:lang w:eastAsia="fr-FR"/>
        </w:rPr>
        <w:t>au fur et à mesure des modifications tarifaires.</w:t>
      </w:r>
    </w:p>
    <w:p w14:paraId="3ED2FCC3" w14:textId="77777777" w:rsidR="000557B8" w:rsidRPr="00910A28" w:rsidRDefault="000557B8" w:rsidP="008622D3">
      <w:pPr>
        <w:spacing w:before="120" w:after="120" w:line="240" w:lineRule="auto"/>
        <w:jc w:val="both"/>
        <w:rPr>
          <w:rFonts w:eastAsia="Times New Roman" w:cs="Calibri"/>
          <w:lang w:eastAsia="fr-FR"/>
        </w:rPr>
      </w:pPr>
      <w:r w:rsidRPr="00910A28">
        <w:rPr>
          <w:rFonts w:eastAsia="Times New Roman" w:cs="Calibri"/>
          <w:lang w:eastAsia="fr-FR"/>
        </w:rPr>
        <w:t>A cet effet, le Titulaire s’engage à communiquer ses tarifs dans le délai de 3 mois, avant la date anniversair</w:t>
      </w:r>
      <w:r>
        <w:rPr>
          <w:rFonts w:eastAsia="Times New Roman" w:cs="Calibri"/>
          <w:lang w:eastAsia="fr-FR"/>
        </w:rPr>
        <w:t>e de notification de l’accord-cadre, aux</w:t>
      </w:r>
      <w:r w:rsidRPr="00910A28">
        <w:rPr>
          <w:rFonts w:eastAsia="Times New Roman" w:cs="Calibri"/>
          <w:lang w:eastAsia="fr-FR"/>
        </w:rPr>
        <w:t xml:space="preserve"> adresse</w:t>
      </w:r>
      <w:r>
        <w:rPr>
          <w:rFonts w:eastAsia="Times New Roman" w:cs="Calibri"/>
          <w:lang w:eastAsia="fr-FR"/>
        </w:rPr>
        <w:t>s suivantes</w:t>
      </w:r>
      <w:r w:rsidRPr="00910A28">
        <w:rPr>
          <w:rFonts w:eastAsia="Times New Roman" w:cs="Calibri"/>
          <w:lang w:eastAsia="fr-FR"/>
        </w:rPr>
        <w:t> :</w:t>
      </w:r>
    </w:p>
    <w:p w14:paraId="3F3789D9" w14:textId="0DE90E3D" w:rsidR="000557B8" w:rsidRPr="008C151B" w:rsidRDefault="000557B8" w:rsidP="00895E36">
      <w:pPr>
        <w:spacing w:after="0" w:line="240" w:lineRule="auto"/>
        <w:ind w:left="1418"/>
        <w:jc w:val="both"/>
        <w:rPr>
          <w:rFonts w:eastAsia="Times New Roman" w:cs="Calibri"/>
          <w:lang w:eastAsia="fr-FR"/>
        </w:rPr>
      </w:pPr>
      <w:r w:rsidRPr="008C151B">
        <w:rPr>
          <w:rFonts w:eastAsia="Times New Roman" w:cs="Calibri"/>
          <w:lang w:eastAsia="fr-FR"/>
        </w:rPr>
        <w:t>CNAM-</w:t>
      </w:r>
      <w:r w:rsidR="00B55401">
        <w:rPr>
          <w:rFonts w:eastAsia="Times New Roman" w:cs="Calibri"/>
          <w:lang w:eastAsia="fr-FR"/>
        </w:rPr>
        <w:t>D</w:t>
      </w:r>
      <w:r w:rsidRPr="008C151B">
        <w:rPr>
          <w:rFonts w:eastAsia="Times New Roman" w:cs="Calibri"/>
          <w:lang w:eastAsia="fr-FR"/>
        </w:rPr>
        <w:t>R</w:t>
      </w:r>
    </w:p>
    <w:p w14:paraId="50B02ED6" w14:textId="799D8E6B" w:rsidR="000557B8" w:rsidRPr="008C151B" w:rsidRDefault="009E6F23" w:rsidP="00895E36">
      <w:pPr>
        <w:spacing w:after="0" w:line="240" w:lineRule="auto"/>
        <w:ind w:left="1418"/>
        <w:jc w:val="both"/>
        <w:rPr>
          <w:rFonts w:eastAsia="Times New Roman" w:cs="Calibri"/>
          <w:lang w:eastAsia="fr-FR"/>
        </w:rPr>
      </w:pPr>
      <w:r>
        <w:rPr>
          <w:rFonts w:eastAsia="Times New Roman" w:cs="Calibri"/>
          <w:lang w:eastAsia="fr-FR"/>
        </w:rPr>
        <w:t>2A</w:t>
      </w:r>
      <w:r w:rsidR="000557B8" w:rsidRPr="008C151B">
        <w:rPr>
          <w:rFonts w:eastAsia="Times New Roman" w:cs="Calibri"/>
          <w:lang w:eastAsia="fr-FR"/>
        </w:rPr>
        <w:t xml:space="preserve"> rue du Bignon</w:t>
      </w:r>
    </w:p>
    <w:p w14:paraId="12019BE4" w14:textId="77777777" w:rsidR="000557B8" w:rsidRDefault="000557B8" w:rsidP="00895E36">
      <w:pPr>
        <w:spacing w:after="0" w:line="240" w:lineRule="auto"/>
        <w:ind w:left="1418"/>
        <w:jc w:val="both"/>
        <w:rPr>
          <w:rFonts w:eastAsia="Times New Roman" w:cs="Calibri"/>
          <w:lang w:eastAsia="fr-FR"/>
        </w:rPr>
      </w:pPr>
      <w:r w:rsidRPr="008C151B">
        <w:rPr>
          <w:rFonts w:eastAsia="Times New Roman" w:cs="Calibri"/>
          <w:lang w:eastAsia="fr-FR"/>
        </w:rPr>
        <w:t>35510 Cesson-Sévigné</w:t>
      </w:r>
    </w:p>
    <w:p w14:paraId="44B55354" w14:textId="77777777" w:rsidR="00895E36" w:rsidRDefault="00895E36" w:rsidP="00895E36">
      <w:pPr>
        <w:spacing w:after="0" w:line="240" w:lineRule="auto"/>
        <w:ind w:left="1418"/>
        <w:jc w:val="both"/>
        <w:rPr>
          <w:rFonts w:eastAsia="Times New Roman" w:cs="Calibri"/>
          <w:lang w:eastAsia="fr-FR"/>
        </w:rPr>
      </w:pPr>
    </w:p>
    <w:p w14:paraId="67AAFC2B" w14:textId="02384B81" w:rsidR="000557B8" w:rsidRPr="00910A28" w:rsidRDefault="000557B8" w:rsidP="00895E36">
      <w:pPr>
        <w:spacing w:after="0" w:line="240" w:lineRule="auto"/>
        <w:ind w:left="1418"/>
        <w:jc w:val="both"/>
        <w:rPr>
          <w:rFonts w:eastAsia="Times New Roman" w:cs="Calibri"/>
          <w:lang w:eastAsia="fr-FR"/>
        </w:rPr>
      </w:pPr>
      <w:r w:rsidRPr="00910A28">
        <w:rPr>
          <w:rFonts w:eastAsia="Times New Roman" w:cs="Calibri"/>
          <w:lang w:eastAsia="fr-FR"/>
        </w:rPr>
        <w:t>CNAM</w:t>
      </w:r>
    </w:p>
    <w:p w14:paraId="2598FC1A" w14:textId="77777777" w:rsidR="000557B8" w:rsidRPr="00910A28" w:rsidRDefault="000557B8" w:rsidP="00895E36">
      <w:pPr>
        <w:spacing w:after="0" w:line="240" w:lineRule="auto"/>
        <w:ind w:left="1418"/>
        <w:jc w:val="both"/>
        <w:rPr>
          <w:rFonts w:eastAsia="Times New Roman" w:cs="Calibri"/>
          <w:lang w:eastAsia="fr-FR"/>
        </w:rPr>
      </w:pPr>
      <w:r w:rsidRPr="00910A28">
        <w:rPr>
          <w:rFonts w:eastAsia="Times New Roman" w:cs="Calibri"/>
          <w:lang w:eastAsia="fr-FR"/>
        </w:rPr>
        <w:t>DFC/DCCP/DCP Service facturier</w:t>
      </w:r>
    </w:p>
    <w:p w14:paraId="790C3C4C" w14:textId="77777777" w:rsidR="000557B8" w:rsidRPr="00910A28" w:rsidRDefault="000557B8" w:rsidP="00895E36">
      <w:pPr>
        <w:spacing w:after="0" w:line="240" w:lineRule="auto"/>
        <w:ind w:left="1418"/>
        <w:jc w:val="both"/>
        <w:rPr>
          <w:rFonts w:eastAsia="Times New Roman" w:cs="Calibri"/>
          <w:lang w:eastAsia="fr-FR"/>
        </w:rPr>
      </w:pPr>
      <w:r w:rsidRPr="00910A28">
        <w:rPr>
          <w:rFonts w:eastAsia="Times New Roman" w:cs="Calibri"/>
          <w:lang w:eastAsia="fr-FR"/>
        </w:rPr>
        <w:t xml:space="preserve">Immeuble </w:t>
      </w:r>
      <w:proofErr w:type="spellStart"/>
      <w:r w:rsidRPr="00910A28">
        <w:rPr>
          <w:rFonts w:eastAsia="Times New Roman" w:cs="Calibri"/>
          <w:lang w:eastAsia="fr-FR"/>
        </w:rPr>
        <w:t>Frontalis</w:t>
      </w:r>
      <w:proofErr w:type="spellEnd"/>
      <w:r w:rsidRPr="00910A28">
        <w:rPr>
          <w:rFonts w:eastAsia="Times New Roman" w:cs="Calibri"/>
          <w:lang w:eastAsia="fr-FR"/>
        </w:rPr>
        <w:t xml:space="preserve"> - Montreuil</w:t>
      </w:r>
    </w:p>
    <w:p w14:paraId="65721B0E" w14:textId="77777777" w:rsidR="000557B8" w:rsidRPr="00910A28" w:rsidRDefault="000557B8" w:rsidP="00895E36">
      <w:pPr>
        <w:spacing w:after="0" w:line="240" w:lineRule="auto"/>
        <w:ind w:left="1418"/>
        <w:jc w:val="both"/>
        <w:rPr>
          <w:rFonts w:eastAsia="Times New Roman" w:cs="Calibri"/>
          <w:lang w:eastAsia="fr-FR"/>
        </w:rPr>
      </w:pPr>
      <w:r w:rsidRPr="00910A28">
        <w:rPr>
          <w:rFonts w:eastAsia="Times New Roman" w:cs="Calibri"/>
          <w:lang w:eastAsia="fr-FR"/>
        </w:rPr>
        <w:t xml:space="preserve">26/50 av du Prof. André </w:t>
      </w:r>
      <w:proofErr w:type="spellStart"/>
      <w:r w:rsidRPr="00910A28">
        <w:rPr>
          <w:rFonts w:eastAsia="Times New Roman" w:cs="Calibri"/>
          <w:lang w:eastAsia="fr-FR"/>
        </w:rPr>
        <w:t>Lemierre</w:t>
      </w:r>
      <w:proofErr w:type="spellEnd"/>
    </w:p>
    <w:p w14:paraId="6584D435" w14:textId="77777777" w:rsidR="000557B8" w:rsidRPr="00910A28" w:rsidRDefault="000557B8" w:rsidP="00895E36">
      <w:pPr>
        <w:spacing w:after="0" w:line="240" w:lineRule="auto"/>
        <w:ind w:left="1418"/>
        <w:jc w:val="both"/>
        <w:rPr>
          <w:rFonts w:eastAsia="Times New Roman" w:cs="Calibri"/>
          <w:lang w:eastAsia="fr-FR"/>
        </w:rPr>
      </w:pPr>
      <w:r w:rsidRPr="00910A28">
        <w:rPr>
          <w:rFonts w:eastAsia="Times New Roman" w:cs="Calibri"/>
          <w:lang w:eastAsia="fr-FR"/>
        </w:rPr>
        <w:t>75986 Paris cedex 20</w:t>
      </w:r>
    </w:p>
    <w:p w14:paraId="7A2CB646" w14:textId="77777777" w:rsidR="000557B8" w:rsidRPr="00910A28" w:rsidRDefault="000557B8" w:rsidP="008622D3">
      <w:pPr>
        <w:spacing w:before="120" w:after="120" w:line="240" w:lineRule="auto"/>
        <w:jc w:val="both"/>
        <w:rPr>
          <w:rFonts w:eastAsia="Times New Roman" w:cs="Calibri"/>
          <w:lang w:eastAsia="fr-FR"/>
        </w:rPr>
      </w:pPr>
      <w:r w:rsidRPr="00910A28">
        <w:rPr>
          <w:rFonts w:eastAsia="Times New Roman" w:cs="Calibri"/>
          <w:lang w:eastAsia="fr-FR"/>
        </w:rPr>
        <w:t>Ces conditions tarifaires n’ont pas à être constatées par avenant.</w:t>
      </w:r>
    </w:p>
    <w:p w14:paraId="20599EB5" w14:textId="77777777" w:rsidR="000557B8" w:rsidRPr="0090240C" w:rsidRDefault="000557B8" w:rsidP="008622D3">
      <w:pPr>
        <w:keepNext/>
        <w:spacing w:before="120" w:after="120" w:line="240" w:lineRule="auto"/>
        <w:jc w:val="both"/>
        <w:outlineLvl w:val="2"/>
        <w:rPr>
          <w:rFonts w:eastAsia="Times New Roman" w:cs="Calibri"/>
          <w:b/>
          <w:i/>
          <w:lang w:eastAsia="fr-FR"/>
        </w:rPr>
      </w:pPr>
      <w:bookmarkStart w:id="249" w:name="_Toc304533899"/>
      <w:bookmarkStart w:id="250" w:name="_Toc327520865"/>
      <w:bookmarkStart w:id="251" w:name="_Toc329858478"/>
      <w:bookmarkStart w:id="252" w:name="_Toc204260023"/>
      <w:r w:rsidRPr="0090240C">
        <w:rPr>
          <w:rFonts w:eastAsia="Times New Roman" w:cs="Calibri"/>
          <w:b/>
          <w:i/>
          <w:lang w:eastAsia="fr-FR"/>
        </w:rPr>
        <w:t>Evolution à la baisse</w:t>
      </w:r>
      <w:bookmarkEnd w:id="249"/>
      <w:bookmarkEnd w:id="250"/>
      <w:bookmarkEnd w:id="251"/>
      <w:bookmarkEnd w:id="252"/>
    </w:p>
    <w:p w14:paraId="292A4239" w14:textId="77777777" w:rsidR="000557B8" w:rsidRPr="00055127" w:rsidRDefault="000557B8" w:rsidP="008622D3">
      <w:pPr>
        <w:spacing w:before="120" w:after="120"/>
        <w:jc w:val="both"/>
        <w:rPr>
          <w:rFonts w:cs="Calibri"/>
        </w:rPr>
      </w:pPr>
      <w:r w:rsidRPr="00055127">
        <w:rPr>
          <w:rFonts w:cs="Calibri"/>
        </w:rPr>
        <w:t xml:space="preserve">Les évolutions tarifaires à la baisse ont un effet immédiat durant le présent </w:t>
      </w:r>
      <w:r>
        <w:rPr>
          <w:rFonts w:cs="Calibri"/>
        </w:rPr>
        <w:t>accord-cadre</w:t>
      </w:r>
      <w:r w:rsidRPr="00055127">
        <w:rPr>
          <w:rFonts w:cs="Calibri"/>
        </w:rPr>
        <w:t>.</w:t>
      </w:r>
    </w:p>
    <w:p w14:paraId="553B4E96" w14:textId="77777777" w:rsidR="000557B8" w:rsidRPr="00055127" w:rsidRDefault="000557B8" w:rsidP="008622D3">
      <w:pPr>
        <w:spacing w:before="120" w:after="120"/>
        <w:jc w:val="both"/>
        <w:rPr>
          <w:rFonts w:cs="Calibri"/>
        </w:rPr>
      </w:pPr>
      <w:r w:rsidRPr="00055127">
        <w:rPr>
          <w:rFonts w:cs="Calibri"/>
        </w:rPr>
        <w:t>Le Titulaire s’engage donc à communiquer à la C</w:t>
      </w:r>
      <w:r>
        <w:rPr>
          <w:rFonts w:cs="Calibri"/>
        </w:rPr>
        <w:t>nam</w:t>
      </w:r>
      <w:r w:rsidRPr="00055127">
        <w:rPr>
          <w:rFonts w:cs="Calibri"/>
        </w:rPr>
        <w:t xml:space="preserve"> cette baisse dès son inscription au catalogue général. A des fins de vérification, la C</w:t>
      </w:r>
      <w:r>
        <w:rPr>
          <w:rFonts w:cs="Calibri"/>
        </w:rPr>
        <w:t>nam</w:t>
      </w:r>
      <w:r w:rsidRPr="00055127">
        <w:rPr>
          <w:rFonts w:cs="Calibri"/>
        </w:rPr>
        <w:t xml:space="preserve"> peut à tout moment, pendant l’exécution du présent </w:t>
      </w:r>
      <w:r>
        <w:rPr>
          <w:rFonts w:cs="Calibri"/>
        </w:rPr>
        <w:t>accord-cadre</w:t>
      </w:r>
      <w:r w:rsidRPr="00055127">
        <w:rPr>
          <w:rFonts w:cs="Calibri"/>
        </w:rPr>
        <w:t>, demander la production dudit document.</w:t>
      </w:r>
    </w:p>
    <w:p w14:paraId="5F42AE13" w14:textId="77777777" w:rsidR="000557B8" w:rsidRPr="00055127" w:rsidRDefault="000557B8" w:rsidP="008622D3">
      <w:pPr>
        <w:spacing w:before="120" w:after="120"/>
        <w:jc w:val="both"/>
        <w:rPr>
          <w:rFonts w:cs="Calibri"/>
        </w:rPr>
      </w:pPr>
      <w:r w:rsidRPr="00055127">
        <w:rPr>
          <w:rFonts w:cs="Calibri"/>
        </w:rPr>
        <w:t>Le Titulaire est également tenu de faire connaître à la C</w:t>
      </w:r>
      <w:r>
        <w:rPr>
          <w:rFonts w:cs="Calibri"/>
        </w:rPr>
        <w:t>nam</w:t>
      </w:r>
      <w:r w:rsidRPr="00055127">
        <w:rPr>
          <w:rFonts w:cs="Calibri"/>
        </w:rPr>
        <w:t>, par écrit, les offres promotionnelles qu’il accorde à sa clientèle et de lui en faire bénéficier, en précisant leurs conditions et durée de validité, lorsque celles-ci sont inférieures aux conditions d</w:t>
      </w:r>
      <w:r>
        <w:rPr>
          <w:rFonts w:cs="Calibri"/>
        </w:rPr>
        <w:t>e l’accord-cadre</w:t>
      </w:r>
      <w:r w:rsidRPr="00055127">
        <w:rPr>
          <w:rFonts w:cs="Calibri"/>
        </w:rPr>
        <w:t>.</w:t>
      </w:r>
    </w:p>
    <w:p w14:paraId="1C1D0A16" w14:textId="77777777" w:rsidR="000557B8" w:rsidRPr="00055127" w:rsidRDefault="000557B8" w:rsidP="008622D3">
      <w:pPr>
        <w:spacing w:before="120" w:after="120"/>
        <w:jc w:val="both"/>
        <w:rPr>
          <w:rFonts w:cs="Calibri"/>
        </w:rPr>
      </w:pPr>
      <w:r w:rsidRPr="00055127">
        <w:rPr>
          <w:rFonts w:cs="Calibri"/>
        </w:rPr>
        <w:t>Ces conditions tarifaires n’ont pas à être constatées par avenant.</w:t>
      </w:r>
    </w:p>
    <w:p w14:paraId="2118B926" w14:textId="77777777" w:rsidR="000557B8" w:rsidRPr="00055127" w:rsidRDefault="000557B8" w:rsidP="0073496F">
      <w:pPr>
        <w:keepNext/>
        <w:numPr>
          <w:ilvl w:val="1"/>
          <w:numId w:val="4"/>
        </w:numPr>
        <w:spacing w:before="120" w:after="120"/>
        <w:jc w:val="both"/>
        <w:outlineLvl w:val="1"/>
        <w:rPr>
          <w:rFonts w:eastAsia="Times New Roman" w:cs="Calibri"/>
          <w:b/>
          <w:bCs/>
          <w:iCs/>
          <w:sz w:val="24"/>
          <w:szCs w:val="24"/>
        </w:rPr>
      </w:pPr>
      <w:bookmarkStart w:id="253" w:name="_Toc204260024"/>
      <w:r w:rsidRPr="00055127">
        <w:rPr>
          <w:rFonts w:eastAsia="Times New Roman" w:cs="Calibri"/>
          <w:b/>
          <w:bCs/>
          <w:iCs/>
          <w:sz w:val="24"/>
          <w:szCs w:val="24"/>
        </w:rPr>
        <w:lastRenderedPageBreak/>
        <w:t>Révision des prix</w:t>
      </w:r>
      <w:bookmarkEnd w:id="253"/>
    </w:p>
    <w:p w14:paraId="4C83A166" w14:textId="77777777" w:rsidR="000557B8" w:rsidRPr="00055127" w:rsidRDefault="000557B8" w:rsidP="008622D3">
      <w:pPr>
        <w:spacing w:before="120" w:after="120"/>
        <w:jc w:val="both"/>
        <w:rPr>
          <w:rFonts w:cs="Calibri"/>
        </w:rPr>
      </w:pPr>
      <w:r w:rsidRPr="0090240C">
        <w:rPr>
          <w:rFonts w:cs="Calibri"/>
          <w:lang w:eastAsia="fr-FR"/>
        </w:rPr>
        <w:t xml:space="preserve">Les prix des prestations </w:t>
      </w:r>
      <w:r w:rsidRPr="009106B1">
        <w:rPr>
          <w:rFonts w:cs="Calibri"/>
          <w:lang w:eastAsia="fr-FR"/>
        </w:rPr>
        <w:t>de suivi opérationnel et d’assistance technique</w:t>
      </w:r>
      <w:r w:rsidRPr="0090240C">
        <w:rPr>
          <w:rFonts w:cs="Calibri"/>
          <w:lang w:eastAsia="fr-FR"/>
        </w:rPr>
        <w:t xml:space="preserve"> </w:t>
      </w:r>
      <w:r w:rsidRPr="0090240C">
        <w:rPr>
          <w:rFonts w:cs="Calibri"/>
        </w:rPr>
        <w:t>sont révisables</w:t>
      </w:r>
      <w:r w:rsidRPr="00836A80">
        <w:rPr>
          <w:rFonts w:cs="Calibri"/>
          <w:lang w:eastAsia="fr-FR"/>
        </w:rPr>
        <w:t xml:space="preserve"> </w:t>
      </w:r>
      <w:r w:rsidRPr="0090240C">
        <w:rPr>
          <w:rFonts w:cs="Calibri"/>
          <w:lang w:eastAsia="fr-FR"/>
        </w:rPr>
        <w:t>annuellement à la date anniversaire de la notification</w:t>
      </w:r>
      <w:r>
        <w:rPr>
          <w:rFonts w:cs="Calibri"/>
          <w:lang w:eastAsia="fr-FR"/>
        </w:rPr>
        <w:t xml:space="preserve"> de l’accord-cadre</w:t>
      </w:r>
      <w:r w:rsidRPr="0090240C">
        <w:rPr>
          <w:rFonts w:cs="Calibri"/>
          <w:lang w:eastAsia="fr-FR"/>
        </w:rPr>
        <w:t xml:space="preserve"> par application de</w:t>
      </w:r>
      <w:r>
        <w:rPr>
          <w:rFonts w:cs="Calibri"/>
          <w:lang w:eastAsia="fr-FR"/>
        </w:rPr>
        <w:t xml:space="preserve"> la formule ci-dessous énoncée.</w:t>
      </w:r>
    </w:p>
    <w:p w14:paraId="70D3A18A" w14:textId="77777777" w:rsidR="000557B8" w:rsidRPr="0090240C" w:rsidRDefault="000557B8" w:rsidP="008622D3">
      <w:pPr>
        <w:spacing w:before="120" w:after="120"/>
        <w:jc w:val="both"/>
        <w:rPr>
          <w:rFonts w:cs="Calibri"/>
          <w:lang w:eastAsia="fr-FR"/>
        </w:rPr>
      </w:pPr>
      <w:r w:rsidRPr="0090240C">
        <w:rPr>
          <w:rFonts w:cs="Calibri"/>
          <w:lang w:eastAsia="fr-FR"/>
        </w:rPr>
        <w:t>Avant application, le Titulaire informe par écrit la C</w:t>
      </w:r>
      <w:r>
        <w:rPr>
          <w:rFonts w:cs="Calibri"/>
          <w:lang w:eastAsia="fr-FR"/>
        </w:rPr>
        <w:t>nam</w:t>
      </w:r>
      <w:r w:rsidRPr="0090240C">
        <w:rPr>
          <w:rFonts w:cs="Calibri"/>
          <w:lang w:eastAsia="fr-FR"/>
        </w:rPr>
        <w:t xml:space="preserve"> du montant des prix révisés, par lettre recommandée avec avis de réception, avec un préavis de 1 mois avant la date anniversaire de la notification</w:t>
      </w:r>
      <w:r>
        <w:rPr>
          <w:rFonts w:cs="Calibri"/>
          <w:lang w:eastAsia="fr-FR"/>
        </w:rPr>
        <w:t xml:space="preserve"> de l’accord-cadre</w:t>
      </w:r>
      <w:r w:rsidRPr="0090240C">
        <w:rPr>
          <w:rFonts w:cs="Calibri"/>
          <w:lang w:eastAsia="fr-FR"/>
        </w:rPr>
        <w:t>.</w:t>
      </w:r>
    </w:p>
    <w:p w14:paraId="01E92306" w14:textId="77777777" w:rsidR="000557B8" w:rsidRPr="0090240C" w:rsidRDefault="000557B8" w:rsidP="008622D3">
      <w:pPr>
        <w:spacing w:before="120" w:after="120"/>
        <w:jc w:val="both"/>
        <w:rPr>
          <w:rFonts w:cs="Calibri"/>
          <w:lang w:eastAsia="fr-FR"/>
        </w:rPr>
      </w:pPr>
      <w:r w:rsidRPr="0090240C">
        <w:rPr>
          <w:rFonts w:cs="Calibri"/>
          <w:lang w:eastAsia="fr-FR"/>
        </w:rPr>
        <w:t>Cette révision</w:t>
      </w:r>
      <w:r>
        <w:rPr>
          <w:rFonts w:cs="Calibri"/>
          <w:lang w:eastAsia="fr-FR"/>
        </w:rPr>
        <w:t>, si elle est validée par la Cnam,</w:t>
      </w:r>
      <w:r w:rsidRPr="0090240C">
        <w:rPr>
          <w:rFonts w:cs="Calibri"/>
          <w:lang w:eastAsia="fr-FR"/>
        </w:rPr>
        <w:t xml:space="preserve"> s'applique aux commandes postérieures à la date de révision.</w:t>
      </w:r>
    </w:p>
    <w:p w14:paraId="67F14244" w14:textId="78180DD0" w:rsidR="000557B8" w:rsidRPr="000256C2" w:rsidRDefault="000557B8" w:rsidP="008622D3">
      <w:pPr>
        <w:spacing w:before="120" w:after="120"/>
        <w:jc w:val="both"/>
        <w:rPr>
          <w:lang w:eastAsia="fr-FR"/>
        </w:rPr>
      </w:pPr>
      <w:r w:rsidRPr="000256C2">
        <w:rPr>
          <w:lang w:eastAsia="fr-FR"/>
        </w:rPr>
        <w:t xml:space="preserve">P = Po x (0,15 + 0,65 </w:t>
      </w:r>
      <w:r w:rsidRPr="000256C2">
        <w:rPr>
          <w:u w:val="single"/>
          <w:lang w:eastAsia="fr-FR"/>
        </w:rPr>
        <w:t>SYNTEC</w:t>
      </w:r>
      <w:r w:rsidR="000256C2">
        <w:rPr>
          <w:u w:val="single"/>
          <w:lang w:eastAsia="fr-FR"/>
        </w:rPr>
        <w:t xml:space="preserve"> </w:t>
      </w:r>
      <w:proofErr w:type="spellStart"/>
      <w:r w:rsidR="000256C2">
        <w:rPr>
          <w:u w:val="single"/>
          <w:lang w:eastAsia="fr-FR"/>
        </w:rPr>
        <w:t>rév</w:t>
      </w:r>
      <w:proofErr w:type="spellEnd"/>
      <w:r w:rsidR="00F91864" w:rsidRPr="000256C2">
        <w:rPr>
          <w:u w:val="single"/>
          <w:lang w:eastAsia="fr-FR"/>
        </w:rPr>
        <w:t xml:space="preserve"> </w:t>
      </w:r>
      <w:r w:rsidRPr="000256C2">
        <w:rPr>
          <w:lang w:eastAsia="fr-FR"/>
        </w:rPr>
        <w:t xml:space="preserve">+ 0,20 </w:t>
      </w:r>
      <w:r w:rsidRPr="000256C2">
        <w:rPr>
          <w:u w:val="single"/>
          <w:lang w:eastAsia="fr-FR"/>
        </w:rPr>
        <w:t>ICHT-J</w:t>
      </w:r>
      <w:r w:rsidRPr="000256C2">
        <w:rPr>
          <w:lang w:eastAsia="fr-FR"/>
        </w:rPr>
        <w:t>)</w:t>
      </w:r>
    </w:p>
    <w:p w14:paraId="2D88278A" w14:textId="5F9EFA2E" w:rsidR="000557B8" w:rsidRPr="00500D04" w:rsidRDefault="000557B8" w:rsidP="008622D3">
      <w:pPr>
        <w:tabs>
          <w:tab w:val="left" w:pos="1843"/>
          <w:tab w:val="left" w:pos="3164"/>
        </w:tabs>
        <w:spacing w:before="120" w:after="120"/>
        <w:jc w:val="both"/>
        <w:rPr>
          <w:lang w:eastAsia="fr-FR"/>
        </w:rPr>
      </w:pPr>
      <w:r w:rsidRPr="000256C2">
        <w:rPr>
          <w:lang w:eastAsia="fr-FR"/>
        </w:rPr>
        <w:tab/>
      </w:r>
      <w:proofErr w:type="spellStart"/>
      <w:r w:rsidRPr="000256C2">
        <w:rPr>
          <w:lang w:eastAsia="fr-FR"/>
        </w:rPr>
        <w:t>SYNTECo</w:t>
      </w:r>
      <w:proofErr w:type="spellEnd"/>
      <w:r w:rsidRPr="000256C2">
        <w:rPr>
          <w:lang w:eastAsia="fr-FR"/>
        </w:rPr>
        <w:t xml:space="preserve"> </w:t>
      </w:r>
      <w:proofErr w:type="spellStart"/>
      <w:r w:rsidR="000256C2">
        <w:rPr>
          <w:lang w:eastAsia="fr-FR"/>
        </w:rPr>
        <w:t>rév</w:t>
      </w:r>
      <w:proofErr w:type="spellEnd"/>
      <w:r w:rsidRPr="000256C2">
        <w:rPr>
          <w:lang w:eastAsia="fr-FR"/>
        </w:rPr>
        <w:tab/>
        <w:t>ICHT-Jo</w:t>
      </w:r>
    </w:p>
    <w:p w14:paraId="5B6194C6" w14:textId="77777777" w:rsidR="000557B8" w:rsidRPr="00500D04" w:rsidRDefault="000557B8" w:rsidP="008622D3">
      <w:pPr>
        <w:spacing w:before="120" w:after="120" w:line="240" w:lineRule="auto"/>
        <w:rPr>
          <w:rFonts w:eastAsia="Times New Roman" w:cs="Calibri"/>
          <w:lang w:eastAsia="fr-FR"/>
        </w:rPr>
      </w:pPr>
      <w:r>
        <w:rPr>
          <w:rFonts w:eastAsia="Times New Roman" w:cs="Calibri"/>
          <w:lang w:eastAsia="fr-FR"/>
        </w:rPr>
        <w:t>D</w:t>
      </w:r>
      <w:r w:rsidRPr="00500D04">
        <w:rPr>
          <w:rFonts w:eastAsia="Times New Roman" w:cs="Calibri"/>
          <w:lang w:eastAsia="fr-FR"/>
        </w:rPr>
        <w:t>ans laquelle :</w:t>
      </w:r>
    </w:p>
    <w:p w14:paraId="029A3572" w14:textId="77777777" w:rsidR="000557B8" w:rsidRPr="00500D04" w:rsidRDefault="000557B8" w:rsidP="008622D3">
      <w:pPr>
        <w:tabs>
          <w:tab w:val="left" w:pos="2268"/>
        </w:tabs>
        <w:spacing w:before="120" w:after="120" w:line="240" w:lineRule="auto"/>
        <w:rPr>
          <w:rFonts w:eastAsia="Times New Roman" w:cs="Calibri"/>
          <w:lang w:eastAsia="fr-FR"/>
        </w:rPr>
      </w:pPr>
      <w:r w:rsidRPr="00500D04">
        <w:rPr>
          <w:rFonts w:eastAsia="Times New Roman" w:cs="Calibri"/>
          <w:b/>
          <w:lang w:eastAsia="fr-FR"/>
        </w:rPr>
        <w:t>P</w:t>
      </w:r>
      <w:r w:rsidRPr="00500D04">
        <w:rPr>
          <w:rFonts w:eastAsia="Times New Roman" w:cs="Calibri"/>
          <w:lang w:eastAsia="fr-FR"/>
        </w:rPr>
        <w:tab/>
      </w:r>
      <w:r>
        <w:rPr>
          <w:rFonts w:eastAsia="Times New Roman" w:cs="Calibri"/>
          <w:lang w:eastAsia="fr-FR"/>
        </w:rPr>
        <w:t>P</w:t>
      </w:r>
      <w:r w:rsidRPr="00500D04">
        <w:rPr>
          <w:rFonts w:eastAsia="Times New Roman" w:cs="Calibri"/>
          <w:lang w:eastAsia="fr-FR"/>
        </w:rPr>
        <w:t xml:space="preserve">rix révisé </w:t>
      </w:r>
    </w:p>
    <w:p w14:paraId="710100BF" w14:textId="77777777" w:rsidR="000557B8" w:rsidRPr="00500D04" w:rsidRDefault="000557B8" w:rsidP="008622D3">
      <w:pPr>
        <w:tabs>
          <w:tab w:val="left" w:pos="2268"/>
        </w:tabs>
        <w:spacing w:before="120" w:after="120" w:line="240" w:lineRule="auto"/>
        <w:rPr>
          <w:rFonts w:eastAsia="Times New Roman" w:cs="Calibri"/>
          <w:lang w:eastAsia="fr-FR"/>
        </w:rPr>
      </w:pPr>
      <w:r w:rsidRPr="00500D04">
        <w:rPr>
          <w:rFonts w:eastAsia="Times New Roman" w:cs="Calibri"/>
          <w:b/>
          <w:lang w:eastAsia="fr-FR"/>
        </w:rPr>
        <w:t>Po</w:t>
      </w:r>
      <w:r>
        <w:rPr>
          <w:rFonts w:eastAsia="Times New Roman" w:cs="Calibri"/>
          <w:lang w:eastAsia="fr-FR"/>
        </w:rPr>
        <w:tab/>
        <w:t>P</w:t>
      </w:r>
      <w:r w:rsidRPr="00500D04">
        <w:rPr>
          <w:rFonts w:eastAsia="Times New Roman" w:cs="Calibri"/>
          <w:lang w:eastAsia="fr-FR"/>
        </w:rPr>
        <w:t>rix initial d</w:t>
      </w:r>
      <w:r>
        <w:rPr>
          <w:rFonts w:eastAsia="Times New Roman" w:cs="Calibri"/>
          <w:lang w:eastAsia="fr-FR"/>
        </w:rPr>
        <w:t>e l’accord-cadre</w:t>
      </w:r>
      <w:r w:rsidRPr="00500D04">
        <w:rPr>
          <w:rFonts w:eastAsia="Times New Roman" w:cs="Calibri"/>
          <w:lang w:eastAsia="fr-FR"/>
        </w:rPr>
        <w:t xml:space="preserve"> hors TVA</w:t>
      </w:r>
    </w:p>
    <w:p w14:paraId="4E869148" w14:textId="445A1892" w:rsidR="000557B8" w:rsidRPr="007A3E60" w:rsidRDefault="000557B8" w:rsidP="008622D3">
      <w:pPr>
        <w:tabs>
          <w:tab w:val="left" w:pos="2268"/>
        </w:tabs>
        <w:spacing w:before="120" w:after="120" w:line="240" w:lineRule="auto"/>
        <w:ind w:left="2265" w:hanging="2265"/>
        <w:jc w:val="both"/>
        <w:rPr>
          <w:rFonts w:eastAsia="Times New Roman" w:cs="Calibri"/>
          <w:lang w:eastAsia="fr-FR"/>
        </w:rPr>
      </w:pPr>
      <w:r w:rsidRPr="007A3E60">
        <w:rPr>
          <w:rFonts w:eastAsia="Times New Roman" w:cs="Calibri"/>
          <w:b/>
          <w:lang w:eastAsia="fr-FR"/>
        </w:rPr>
        <w:t>SYNTEC</w:t>
      </w:r>
      <w:r w:rsidR="000256C2">
        <w:rPr>
          <w:rFonts w:eastAsia="Times New Roman" w:cs="Calibri"/>
          <w:b/>
          <w:lang w:eastAsia="fr-FR"/>
        </w:rPr>
        <w:t xml:space="preserve"> </w:t>
      </w:r>
      <w:proofErr w:type="spellStart"/>
      <w:r w:rsidR="000256C2">
        <w:rPr>
          <w:rFonts w:eastAsia="Times New Roman" w:cs="Calibri"/>
          <w:b/>
          <w:lang w:eastAsia="fr-FR"/>
        </w:rPr>
        <w:t>rév</w:t>
      </w:r>
      <w:proofErr w:type="spellEnd"/>
      <w:r w:rsidRPr="007A3E60">
        <w:rPr>
          <w:rFonts w:eastAsia="Times New Roman" w:cs="Calibri"/>
          <w:lang w:eastAsia="fr-FR"/>
        </w:rPr>
        <w:tab/>
        <w:t xml:space="preserve">Dernier indice </w:t>
      </w:r>
      <w:proofErr w:type="spellStart"/>
      <w:r w:rsidRPr="007A3E60">
        <w:rPr>
          <w:lang w:eastAsia="fr-FR"/>
        </w:rPr>
        <w:t>Syntec</w:t>
      </w:r>
      <w:proofErr w:type="spellEnd"/>
      <w:r w:rsidR="000256C2">
        <w:rPr>
          <w:lang w:eastAsia="fr-FR"/>
        </w:rPr>
        <w:t xml:space="preserve"> révisé</w:t>
      </w:r>
      <w:r w:rsidRPr="007A3E60">
        <w:rPr>
          <w:lang w:eastAsia="fr-FR"/>
        </w:rPr>
        <w:t xml:space="preserve"> </w:t>
      </w:r>
      <w:r w:rsidRPr="007A3E60">
        <w:rPr>
          <w:rFonts w:eastAsia="Times New Roman" w:cs="Calibri"/>
          <w:lang w:eastAsia="fr-FR"/>
        </w:rPr>
        <w:t>publié à la date anniversaire de notification de l’accord-cadre</w:t>
      </w:r>
    </w:p>
    <w:p w14:paraId="1B80454F" w14:textId="5A6540FD" w:rsidR="000557B8" w:rsidRPr="00500D04" w:rsidRDefault="000557B8" w:rsidP="008622D3">
      <w:pPr>
        <w:tabs>
          <w:tab w:val="left" w:pos="2268"/>
        </w:tabs>
        <w:spacing w:before="120" w:after="120" w:line="240" w:lineRule="auto"/>
        <w:ind w:left="2268" w:hanging="2268"/>
        <w:jc w:val="both"/>
        <w:rPr>
          <w:rFonts w:eastAsia="Times New Roman" w:cs="Calibri"/>
          <w:lang w:eastAsia="fr-FR"/>
        </w:rPr>
      </w:pPr>
      <w:proofErr w:type="spellStart"/>
      <w:r w:rsidRPr="007A3E60">
        <w:rPr>
          <w:rFonts w:eastAsia="Times New Roman" w:cs="Calibri"/>
          <w:b/>
          <w:lang w:eastAsia="fr-FR"/>
        </w:rPr>
        <w:t>SYNTECo</w:t>
      </w:r>
      <w:proofErr w:type="spellEnd"/>
      <w:r w:rsidR="000256C2">
        <w:rPr>
          <w:rFonts w:eastAsia="Times New Roman" w:cs="Calibri"/>
          <w:b/>
          <w:lang w:eastAsia="fr-FR"/>
        </w:rPr>
        <w:t xml:space="preserve"> </w:t>
      </w:r>
      <w:proofErr w:type="spellStart"/>
      <w:r w:rsidR="000256C2">
        <w:rPr>
          <w:rFonts w:eastAsia="Times New Roman" w:cs="Calibri"/>
          <w:b/>
          <w:lang w:eastAsia="fr-FR"/>
        </w:rPr>
        <w:t>rév</w:t>
      </w:r>
      <w:proofErr w:type="spellEnd"/>
      <w:r w:rsidRPr="007A3E60">
        <w:rPr>
          <w:rFonts w:eastAsia="Times New Roman" w:cs="Calibri"/>
          <w:lang w:eastAsia="fr-FR"/>
        </w:rPr>
        <w:tab/>
      </w:r>
      <w:r w:rsidRPr="007A3E60">
        <w:rPr>
          <w:lang w:eastAsia="fr-FR"/>
        </w:rPr>
        <w:t xml:space="preserve">Dernier indice </w:t>
      </w:r>
      <w:proofErr w:type="spellStart"/>
      <w:r w:rsidRPr="007A3E60">
        <w:rPr>
          <w:lang w:eastAsia="fr-FR"/>
        </w:rPr>
        <w:t>Syntec</w:t>
      </w:r>
      <w:proofErr w:type="spellEnd"/>
      <w:r w:rsidR="000256C2">
        <w:rPr>
          <w:lang w:eastAsia="fr-FR"/>
        </w:rPr>
        <w:t xml:space="preserve"> révisé</w:t>
      </w:r>
      <w:r w:rsidRPr="007A3E60">
        <w:rPr>
          <w:lang w:eastAsia="fr-FR"/>
        </w:rPr>
        <w:t xml:space="preserve"> publié à la date de remise des offres</w:t>
      </w:r>
    </w:p>
    <w:p w14:paraId="22EFAC7C" w14:textId="77777777" w:rsidR="000557B8" w:rsidRPr="00500D04" w:rsidRDefault="000557B8" w:rsidP="008622D3">
      <w:pPr>
        <w:tabs>
          <w:tab w:val="left" w:pos="2268"/>
        </w:tabs>
        <w:spacing w:before="120" w:after="120" w:line="240" w:lineRule="auto"/>
        <w:ind w:left="2268" w:hanging="2268"/>
        <w:jc w:val="both"/>
        <w:rPr>
          <w:rFonts w:eastAsia="Times New Roman" w:cs="Calibri"/>
          <w:lang w:eastAsia="fr-FR"/>
        </w:rPr>
      </w:pPr>
      <w:r>
        <w:rPr>
          <w:rFonts w:eastAsia="Times New Roman" w:cs="Calibri"/>
          <w:b/>
          <w:lang w:eastAsia="fr-FR"/>
        </w:rPr>
        <w:t>ICHT-J</w:t>
      </w:r>
      <w:r w:rsidRPr="00500D04">
        <w:rPr>
          <w:rFonts w:eastAsia="Times New Roman" w:cs="Calibri"/>
          <w:lang w:eastAsia="fr-FR"/>
        </w:rPr>
        <w:tab/>
      </w:r>
      <w:r>
        <w:rPr>
          <w:rFonts w:eastAsia="Times New Roman" w:cs="Calibri"/>
          <w:lang w:eastAsia="fr-FR"/>
        </w:rPr>
        <w:t>D</w:t>
      </w:r>
      <w:r w:rsidRPr="00500D04">
        <w:rPr>
          <w:rFonts w:eastAsia="Times New Roman" w:cs="Calibri"/>
          <w:lang w:eastAsia="fr-FR"/>
        </w:rPr>
        <w:t xml:space="preserve">ernier indice </w:t>
      </w:r>
      <w:r>
        <w:rPr>
          <w:lang w:eastAsia="fr-FR"/>
        </w:rPr>
        <w:t xml:space="preserve">ICHT-J </w:t>
      </w:r>
      <w:r w:rsidRPr="00500D04">
        <w:rPr>
          <w:rFonts w:eastAsia="Times New Roman" w:cs="Calibri"/>
          <w:lang w:eastAsia="fr-FR"/>
        </w:rPr>
        <w:t xml:space="preserve">publié à la date </w:t>
      </w:r>
      <w:r>
        <w:rPr>
          <w:rFonts w:eastAsia="Times New Roman" w:cs="Calibri"/>
          <w:lang w:eastAsia="fr-FR"/>
        </w:rPr>
        <w:t>anniversaire de notification de l’accord-cadre</w:t>
      </w:r>
    </w:p>
    <w:p w14:paraId="5FB8E125" w14:textId="77777777" w:rsidR="000557B8" w:rsidRPr="00500D04" w:rsidRDefault="000557B8" w:rsidP="008622D3">
      <w:pPr>
        <w:tabs>
          <w:tab w:val="left" w:pos="2268"/>
        </w:tabs>
        <w:spacing w:before="120" w:after="120" w:line="240" w:lineRule="auto"/>
        <w:ind w:left="2268" w:hanging="2268"/>
        <w:jc w:val="both"/>
        <w:rPr>
          <w:rFonts w:eastAsia="Times New Roman" w:cs="Calibri"/>
          <w:lang w:eastAsia="fr-FR"/>
        </w:rPr>
      </w:pPr>
      <w:r>
        <w:rPr>
          <w:rFonts w:eastAsia="Times New Roman" w:cs="Calibri"/>
          <w:b/>
          <w:lang w:eastAsia="fr-FR"/>
        </w:rPr>
        <w:t>ICHT-J</w:t>
      </w:r>
      <w:r w:rsidRPr="00500D04">
        <w:rPr>
          <w:rFonts w:eastAsia="Times New Roman" w:cs="Calibri"/>
          <w:b/>
          <w:lang w:eastAsia="fr-FR"/>
        </w:rPr>
        <w:t>o</w:t>
      </w:r>
      <w:r w:rsidRPr="00500D04">
        <w:rPr>
          <w:rFonts w:eastAsia="Times New Roman" w:cs="Calibri"/>
          <w:lang w:eastAsia="fr-FR"/>
        </w:rPr>
        <w:tab/>
      </w:r>
      <w:r>
        <w:rPr>
          <w:lang w:eastAsia="fr-FR"/>
        </w:rPr>
        <w:t>Dernier indice ICHT-J publié à la date de remise des offres</w:t>
      </w:r>
    </w:p>
    <w:p w14:paraId="52A228F3" w14:textId="77777777" w:rsidR="000557B8" w:rsidRPr="00500D04" w:rsidRDefault="000557B8" w:rsidP="008622D3">
      <w:pPr>
        <w:spacing w:before="120" w:after="120" w:line="240" w:lineRule="auto"/>
        <w:jc w:val="both"/>
        <w:rPr>
          <w:rFonts w:eastAsia="Times New Roman" w:cs="Calibri"/>
          <w:lang w:eastAsia="fr-FR"/>
        </w:rPr>
      </w:pPr>
    </w:p>
    <w:p w14:paraId="3209CA52" w14:textId="77777777" w:rsidR="000557B8" w:rsidRPr="00500D04" w:rsidRDefault="000557B8" w:rsidP="008622D3">
      <w:pPr>
        <w:spacing w:before="120" w:after="120" w:line="240" w:lineRule="auto"/>
        <w:jc w:val="both"/>
        <w:rPr>
          <w:rFonts w:eastAsia="Times New Roman" w:cs="Calibri"/>
          <w:lang w:eastAsia="fr-FR"/>
        </w:rPr>
      </w:pPr>
      <w:r w:rsidRPr="00500D04">
        <w:rPr>
          <w:rFonts w:eastAsia="Times New Roman" w:cs="Calibri"/>
          <w:lang w:eastAsia="fr-FR"/>
        </w:rPr>
        <w:t xml:space="preserve">Les indices sont disponibles sur le site de l’Insee </w:t>
      </w:r>
      <w:hyperlink r:id="rId15" w:history="1">
        <w:r w:rsidRPr="00500D04">
          <w:rPr>
            <w:rFonts w:eastAsia="Times New Roman" w:cs="Calibri"/>
            <w:color w:val="0000FF"/>
            <w:u w:val="single"/>
            <w:lang w:eastAsia="fr-FR"/>
          </w:rPr>
          <w:t>http://www.insee.fr</w:t>
        </w:r>
      </w:hyperlink>
      <w:r w:rsidRPr="00500D04">
        <w:rPr>
          <w:rFonts w:eastAsia="Times New Roman" w:cs="Calibri"/>
          <w:lang w:eastAsia="fr-FR"/>
        </w:rPr>
        <w:t xml:space="preserve"> et publié au Bulletin Officiel de la Concurrence, de la Consommation et de la Répression des Fraudes.</w:t>
      </w:r>
    </w:p>
    <w:p w14:paraId="3CA36FAD" w14:textId="77777777" w:rsidR="000557B8" w:rsidRDefault="000557B8" w:rsidP="008622D3">
      <w:pPr>
        <w:spacing w:before="120" w:after="120" w:line="240" w:lineRule="auto"/>
        <w:jc w:val="both"/>
        <w:rPr>
          <w:rFonts w:eastAsia="Times New Roman" w:cs="Calibri"/>
          <w:lang w:eastAsia="fr-FR"/>
        </w:rPr>
      </w:pPr>
      <w:r w:rsidRPr="00500D04">
        <w:rPr>
          <w:rFonts w:eastAsia="Times New Roman" w:cs="Calibri"/>
          <w:lang w:eastAsia="fr-FR"/>
        </w:rPr>
        <w:t>Les prix issus de la révision n’ont pas à être constatés par avenant.</w:t>
      </w:r>
    </w:p>
    <w:bookmarkEnd w:id="240"/>
    <w:p w14:paraId="0B6DE6A7" w14:textId="3B24E324" w:rsidR="002A0E6E" w:rsidRDefault="002A0E6E" w:rsidP="008622D3">
      <w:pPr>
        <w:autoSpaceDE w:val="0"/>
        <w:autoSpaceDN w:val="0"/>
        <w:adjustRightInd w:val="0"/>
        <w:spacing w:before="120" w:after="120" w:line="240" w:lineRule="auto"/>
        <w:jc w:val="both"/>
        <w:rPr>
          <w:rFonts w:cs="Calibri"/>
        </w:rPr>
      </w:pPr>
      <w:r w:rsidRPr="00085173">
        <w:rPr>
          <w:rFonts w:cs="Calibri"/>
          <w:b/>
        </w:rPr>
        <w:t>Clause butoir</w:t>
      </w:r>
      <w:r w:rsidRPr="00085173">
        <w:rPr>
          <w:rFonts w:cs="Calibri"/>
        </w:rPr>
        <w:t xml:space="preserve"> : </w:t>
      </w:r>
      <w:r w:rsidRPr="00085173">
        <w:rPr>
          <w:rFonts w:asciiTheme="minorHAnsi" w:hAnsiTheme="minorHAnsi" w:cstheme="minorHAnsi"/>
          <w:color w:val="000000"/>
          <w:lang w:eastAsia="fr-FR"/>
        </w:rPr>
        <w:t xml:space="preserve">S’il est constaté une augmentation de plus </w:t>
      </w:r>
      <w:r w:rsidRPr="004740A8">
        <w:rPr>
          <w:rFonts w:asciiTheme="minorHAnsi" w:hAnsiTheme="minorHAnsi" w:cstheme="minorHAnsi"/>
          <w:color w:val="000000"/>
          <w:lang w:eastAsia="fr-FR"/>
        </w:rPr>
        <w:t xml:space="preserve">de </w:t>
      </w:r>
      <w:r w:rsidR="00316102" w:rsidRPr="004740A8">
        <w:rPr>
          <w:rFonts w:asciiTheme="minorHAnsi" w:hAnsiTheme="minorHAnsi" w:cstheme="minorHAnsi"/>
          <w:color w:val="000000"/>
          <w:lang w:eastAsia="fr-FR"/>
        </w:rPr>
        <w:t>7</w:t>
      </w:r>
      <w:r w:rsidRPr="004740A8">
        <w:rPr>
          <w:rFonts w:asciiTheme="minorHAnsi" w:hAnsiTheme="minorHAnsi" w:cstheme="minorHAnsi"/>
          <w:color w:val="000000"/>
          <w:lang w:eastAsia="fr-FR"/>
        </w:rPr>
        <w:t>% par</w:t>
      </w:r>
      <w:r w:rsidRPr="00085173">
        <w:rPr>
          <w:rFonts w:asciiTheme="minorHAnsi" w:hAnsiTheme="minorHAnsi" w:cstheme="minorHAnsi"/>
          <w:color w:val="000000"/>
          <w:lang w:eastAsia="fr-FR"/>
        </w:rPr>
        <w:t xml:space="preserve"> rapport au prix de l’année précédente, </w:t>
      </w:r>
      <w:r w:rsidRPr="00085173">
        <w:rPr>
          <w:rFonts w:asciiTheme="minorHAnsi" w:hAnsiTheme="minorHAnsi" w:cstheme="minorHAnsi"/>
        </w:rPr>
        <w:t>la Cnam se réserve la possibilité de résilier l’accord-cadre, sans indemnité pour la partie non exécutée des prestations.</w:t>
      </w:r>
    </w:p>
    <w:p w14:paraId="5428F528" w14:textId="55A134A5" w:rsidR="00F44D7C" w:rsidRPr="00916336" w:rsidRDefault="00F44D7C" w:rsidP="0073496F">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20" w:after="120" w:line="240" w:lineRule="auto"/>
        <w:outlineLvl w:val="0"/>
        <w:rPr>
          <w:rFonts w:eastAsia="Times New Roman" w:cs="Calibri"/>
          <w:b/>
          <w:bCs/>
          <w:caps/>
          <w:color w:val="002060"/>
          <w:kern w:val="32"/>
          <w:sz w:val="24"/>
          <w:szCs w:val="24"/>
          <w:lang w:eastAsia="fr-FR"/>
        </w:rPr>
      </w:pPr>
      <w:bookmarkStart w:id="254" w:name="_Toc204260025"/>
      <w:r w:rsidRPr="00916336">
        <w:rPr>
          <w:rFonts w:eastAsia="Times New Roman" w:cs="Calibri"/>
          <w:b/>
          <w:bCs/>
          <w:caps/>
          <w:color w:val="002060"/>
          <w:kern w:val="32"/>
          <w:sz w:val="24"/>
          <w:szCs w:val="24"/>
          <w:lang w:eastAsia="fr-FR"/>
        </w:rPr>
        <w:t xml:space="preserve">MODALITES </w:t>
      </w:r>
      <w:r w:rsidR="00525379" w:rsidRPr="00916336">
        <w:rPr>
          <w:rFonts w:eastAsia="Times New Roman" w:cs="Calibri"/>
          <w:b/>
          <w:bCs/>
          <w:caps/>
          <w:color w:val="002060"/>
          <w:kern w:val="32"/>
          <w:sz w:val="24"/>
          <w:szCs w:val="24"/>
          <w:lang w:eastAsia="fr-FR"/>
        </w:rPr>
        <w:t>DE FACTURATION</w:t>
      </w:r>
      <w:r w:rsidR="00ED7777" w:rsidRPr="00916336">
        <w:rPr>
          <w:rFonts w:eastAsia="Times New Roman" w:cs="Calibri"/>
          <w:b/>
          <w:bCs/>
          <w:caps/>
          <w:color w:val="002060"/>
          <w:kern w:val="32"/>
          <w:sz w:val="24"/>
          <w:szCs w:val="24"/>
          <w:lang w:eastAsia="fr-FR"/>
        </w:rPr>
        <w:t xml:space="preserve"> </w:t>
      </w:r>
      <w:r w:rsidR="0099535C">
        <w:rPr>
          <w:rFonts w:eastAsia="Times New Roman" w:cs="Calibri"/>
          <w:b/>
          <w:bCs/>
          <w:caps/>
          <w:color w:val="002060"/>
          <w:kern w:val="32"/>
          <w:sz w:val="24"/>
          <w:szCs w:val="24"/>
          <w:lang w:eastAsia="fr-FR"/>
        </w:rPr>
        <w:t>ET DE</w:t>
      </w:r>
      <w:r w:rsidR="00ED7777" w:rsidRPr="00916336">
        <w:rPr>
          <w:rFonts w:eastAsia="Times New Roman" w:cs="Calibri"/>
          <w:b/>
          <w:bCs/>
          <w:caps/>
          <w:color w:val="002060"/>
          <w:kern w:val="32"/>
          <w:sz w:val="24"/>
          <w:szCs w:val="24"/>
          <w:lang w:eastAsia="fr-FR"/>
        </w:rPr>
        <w:t xml:space="preserve"> </w:t>
      </w:r>
      <w:r w:rsidRPr="00916336">
        <w:rPr>
          <w:rFonts w:eastAsia="Times New Roman" w:cs="Calibri"/>
          <w:b/>
          <w:bCs/>
          <w:caps/>
          <w:color w:val="002060"/>
          <w:kern w:val="32"/>
          <w:sz w:val="24"/>
          <w:szCs w:val="24"/>
          <w:lang w:eastAsia="fr-FR"/>
        </w:rPr>
        <w:t>REGLEMENT</w:t>
      </w:r>
      <w:bookmarkEnd w:id="241"/>
      <w:bookmarkEnd w:id="242"/>
      <w:bookmarkEnd w:id="254"/>
    </w:p>
    <w:p w14:paraId="4251DACB" w14:textId="2F634E0A" w:rsidR="00ED7777" w:rsidRPr="00497FD4" w:rsidRDefault="00ED7777" w:rsidP="0073496F">
      <w:pPr>
        <w:keepNext/>
        <w:numPr>
          <w:ilvl w:val="1"/>
          <w:numId w:val="4"/>
        </w:numPr>
        <w:spacing w:before="120" w:after="120"/>
        <w:jc w:val="both"/>
        <w:outlineLvl w:val="1"/>
        <w:rPr>
          <w:rFonts w:eastAsia="Times New Roman" w:cs="Calibri"/>
          <w:b/>
          <w:bCs/>
          <w:iCs/>
        </w:rPr>
      </w:pPr>
      <w:bookmarkStart w:id="255" w:name="_Toc392488321"/>
      <w:bookmarkStart w:id="256" w:name="_Toc392488374"/>
      <w:bookmarkStart w:id="257" w:name="_Toc204260026"/>
      <w:bookmarkEnd w:id="255"/>
      <w:bookmarkEnd w:id="256"/>
      <w:r w:rsidRPr="00497FD4">
        <w:rPr>
          <w:rFonts w:eastAsia="Times New Roman" w:cs="Calibri"/>
          <w:b/>
          <w:bCs/>
          <w:iCs/>
        </w:rPr>
        <w:t>Modalités de transmission des factures</w:t>
      </w:r>
      <w:bookmarkEnd w:id="257"/>
    </w:p>
    <w:p w14:paraId="396EB4FA" w14:textId="77777777" w:rsidR="002A0E6E" w:rsidRDefault="002A0E6E" w:rsidP="0073496F">
      <w:pPr>
        <w:keepNext/>
        <w:numPr>
          <w:ilvl w:val="1"/>
          <w:numId w:val="4"/>
        </w:numPr>
        <w:spacing w:before="120" w:after="120"/>
        <w:jc w:val="both"/>
        <w:outlineLvl w:val="1"/>
        <w:rPr>
          <w:rFonts w:eastAsia="Times New Roman" w:cs="Calibri"/>
          <w:b/>
          <w:bCs/>
          <w:iCs/>
        </w:rPr>
      </w:pPr>
      <w:bookmarkStart w:id="258" w:name="_Toc204260027"/>
      <w:bookmarkStart w:id="259" w:name="_Toc152575735"/>
      <w:r>
        <w:rPr>
          <w:rFonts w:eastAsia="Times New Roman" w:cs="Calibri"/>
          <w:b/>
          <w:bCs/>
          <w:iCs/>
        </w:rPr>
        <w:t>Facturation</w:t>
      </w:r>
      <w:bookmarkEnd w:id="258"/>
    </w:p>
    <w:p w14:paraId="6721A2AD" w14:textId="77777777" w:rsidR="002A0E6E" w:rsidRPr="00DB7305" w:rsidRDefault="002A0E6E" w:rsidP="008622D3">
      <w:pPr>
        <w:spacing w:before="120" w:after="120"/>
        <w:jc w:val="both"/>
      </w:pPr>
      <w:r w:rsidRPr="00DB7305">
        <w:t>Les factures afférentes au paiement seront établies par le titulaire en un original, au compte ouvert au nom du prestataire, portant les indications suivantes :</w:t>
      </w:r>
    </w:p>
    <w:p w14:paraId="106ABF1C" w14:textId="77777777" w:rsidR="002A0E6E" w:rsidRPr="00497FD4" w:rsidRDefault="002A0E6E" w:rsidP="0073496F">
      <w:pPr>
        <w:pStyle w:val="Paragraphedeliste"/>
        <w:numPr>
          <w:ilvl w:val="0"/>
          <w:numId w:val="9"/>
        </w:numPr>
        <w:spacing w:before="120" w:after="120" w:line="240" w:lineRule="auto"/>
        <w:contextualSpacing/>
        <w:jc w:val="both"/>
      </w:pPr>
      <w:proofErr w:type="gramStart"/>
      <w:r w:rsidRPr="00497FD4">
        <w:t>nom</w:t>
      </w:r>
      <w:proofErr w:type="gramEnd"/>
      <w:r w:rsidRPr="00497FD4">
        <w:t xml:space="preserve"> et adresse du Titulaire ;</w:t>
      </w:r>
    </w:p>
    <w:p w14:paraId="6A325D1A" w14:textId="77777777" w:rsidR="002A0E6E" w:rsidRPr="00497FD4" w:rsidRDefault="002A0E6E" w:rsidP="0073496F">
      <w:pPr>
        <w:pStyle w:val="Paragraphedeliste"/>
        <w:numPr>
          <w:ilvl w:val="0"/>
          <w:numId w:val="9"/>
        </w:numPr>
        <w:spacing w:before="120" w:after="120" w:line="240" w:lineRule="auto"/>
        <w:contextualSpacing/>
        <w:jc w:val="both"/>
      </w:pPr>
      <w:proofErr w:type="gramStart"/>
      <w:r w:rsidRPr="00497FD4">
        <w:t>le</w:t>
      </w:r>
      <w:proofErr w:type="gramEnd"/>
      <w:r w:rsidRPr="00497FD4">
        <w:t xml:space="preserve"> numéro de facture (la numérotation des factures est chronologique et continue) ;</w:t>
      </w:r>
    </w:p>
    <w:p w14:paraId="292A96AC" w14:textId="77777777" w:rsidR="002A0E6E" w:rsidRPr="00497FD4" w:rsidRDefault="002A0E6E" w:rsidP="0073496F">
      <w:pPr>
        <w:pStyle w:val="Paragraphedeliste"/>
        <w:numPr>
          <w:ilvl w:val="0"/>
          <w:numId w:val="9"/>
        </w:numPr>
        <w:spacing w:before="120" w:after="120" w:line="240" w:lineRule="auto"/>
        <w:contextualSpacing/>
        <w:jc w:val="both"/>
      </w:pPr>
      <w:proofErr w:type="gramStart"/>
      <w:r w:rsidRPr="00497FD4">
        <w:t>nom</w:t>
      </w:r>
      <w:proofErr w:type="gramEnd"/>
      <w:r w:rsidRPr="00497FD4">
        <w:t xml:space="preserve"> et adresse du destinataire ;</w:t>
      </w:r>
    </w:p>
    <w:p w14:paraId="61E3115C" w14:textId="77777777" w:rsidR="002A0E6E" w:rsidRPr="00497FD4" w:rsidRDefault="002A0E6E" w:rsidP="0073496F">
      <w:pPr>
        <w:pStyle w:val="Paragraphedeliste"/>
        <w:numPr>
          <w:ilvl w:val="0"/>
          <w:numId w:val="9"/>
        </w:numPr>
        <w:spacing w:before="120" w:after="120" w:line="240" w:lineRule="auto"/>
        <w:contextualSpacing/>
        <w:jc w:val="both"/>
      </w:pPr>
      <w:proofErr w:type="gramStart"/>
      <w:r w:rsidRPr="00497FD4">
        <w:t>le</w:t>
      </w:r>
      <w:proofErr w:type="gramEnd"/>
      <w:r w:rsidRPr="00497FD4">
        <w:t xml:space="preserve"> numéro du bon de commande ;</w:t>
      </w:r>
    </w:p>
    <w:p w14:paraId="5F1DDE32" w14:textId="23CEA80F" w:rsidR="002A0E6E" w:rsidRPr="00497FD4" w:rsidRDefault="002A0E6E" w:rsidP="0073496F">
      <w:pPr>
        <w:pStyle w:val="Paragraphedeliste"/>
        <w:numPr>
          <w:ilvl w:val="0"/>
          <w:numId w:val="9"/>
        </w:numPr>
        <w:spacing w:before="120" w:after="120" w:line="240" w:lineRule="auto"/>
        <w:contextualSpacing/>
        <w:jc w:val="both"/>
      </w:pPr>
      <w:proofErr w:type="gramStart"/>
      <w:r>
        <w:t>le</w:t>
      </w:r>
      <w:proofErr w:type="gramEnd"/>
      <w:r>
        <w:t xml:space="preserve"> numéro du présent </w:t>
      </w:r>
      <w:r w:rsidR="000557B8">
        <w:t>accord-cadre</w:t>
      </w:r>
      <w:r>
        <w:t> ;</w:t>
      </w:r>
    </w:p>
    <w:p w14:paraId="17E213F6" w14:textId="77777777" w:rsidR="002A0E6E" w:rsidRPr="00497FD4" w:rsidRDefault="002A0E6E" w:rsidP="0073496F">
      <w:pPr>
        <w:pStyle w:val="Paragraphedeliste"/>
        <w:numPr>
          <w:ilvl w:val="0"/>
          <w:numId w:val="9"/>
        </w:numPr>
        <w:spacing w:before="120" w:after="120" w:line="240" w:lineRule="auto"/>
        <w:contextualSpacing/>
        <w:jc w:val="both"/>
      </w:pPr>
      <w:proofErr w:type="gramStart"/>
      <w:r w:rsidRPr="00497FD4">
        <w:t>le</w:t>
      </w:r>
      <w:proofErr w:type="gramEnd"/>
      <w:r w:rsidRPr="00497FD4">
        <w:t xml:space="preserve"> cas échéant, le numéro de son compte bancaire ou postal tel que p</w:t>
      </w:r>
      <w:r>
        <w:t>récisé dans le présent article ;</w:t>
      </w:r>
    </w:p>
    <w:p w14:paraId="57247824" w14:textId="77777777" w:rsidR="002A0E6E" w:rsidRPr="00497FD4" w:rsidRDefault="002A0E6E" w:rsidP="0073496F">
      <w:pPr>
        <w:pStyle w:val="Paragraphedeliste"/>
        <w:numPr>
          <w:ilvl w:val="0"/>
          <w:numId w:val="9"/>
        </w:numPr>
        <w:spacing w:before="120" w:after="120" w:line="240" w:lineRule="auto"/>
        <w:contextualSpacing/>
        <w:jc w:val="both"/>
      </w:pPr>
      <w:proofErr w:type="gramStart"/>
      <w:r w:rsidRPr="00497FD4">
        <w:lastRenderedPageBreak/>
        <w:t>la</w:t>
      </w:r>
      <w:proofErr w:type="gramEnd"/>
      <w:r>
        <w:t xml:space="preserve"> date d’émission de la facture ;</w:t>
      </w:r>
    </w:p>
    <w:p w14:paraId="2D21EAA0" w14:textId="73CF9162" w:rsidR="002A0E6E" w:rsidRPr="00497FD4" w:rsidRDefault="002A0E6E" w:rsidP="0073496F">
      <w:pPr>
        <w:pStyle w:val="Paragraphedeliste"/>
        <w:numPr>
          <w:ilvl w:val="0"/>
          <w:numId w:val="9"/>
        </w:numPr>
        <w:spacing w:before="120" w:after="120" w:line="240" w:lineRule="auto"/>
        <w:contextualSpacing/>
        <w:jc w:val="both"/>
      </w:pPr>
      <w:proofErr w:type="gramStart"/>
      <w:r>
        <w:t>les</w:t>
      </w:r>
      <w:proofErr w:type="gramEnd"/>
      <w:r>
        <w:t xml:space="preserve"> </w:t>
      </w:r>
      <w:r w:rsidRPr="00497FD4">
        <w:t>prestations effectuées, d</w:t>
      </w:r>
      <w:r>
        <w:t>ates d</w:t>
      </w:r>
      <w:r w:rsidR="000557B8">
        <w:t>’exécution</w:t>
      </w:r>
      <w:r>
        <w:t xml:space="preserve"> et quantités ;</w:t>
      </w:r>
    </w:p>
    <w:p w14:paraId="0932C509" w14:textId="3E369F5F" w:rsidR="002A0E6E" w:rsidRPr="00497FD4" w:rsidRDefault="002A0E6E" w:rsidP="0073496F">
      <w:pPr>
        <w:pStyle w:val="Paragraphedeliste"/>
        <w:numPr>
          <w:ilvl w:val="0"/>
          <w:numId w:val="9"/>
        </w:numPr>
        <w:spacing w:before="120" w:after="120" w:line="240" w:lineRule="auto"/>
        <w:contextualSpacing/>
        <w:jc w:val="both"/>
      </w:pPr>
      <w:proofErr w:type="gramStart"/>
      <w:r w:rsidRPr="00497FD4">
        <w:t>le</w:t>
      </w:r>
      <w:proofErr w:type="gramEnd"/>
      <w:r w:rsidRPr="00497FD4">
        <w:t xml:space="preserve"> prix unitaire H.T</w:t>
      </w:r>
      <w:r w:rsidR="000557B8">
        <w:t>,</w:t>
      </w:r>
      <w:r w:rsidRPr="00497FD4">
        <w:t xml:space="preserve"> montant de la T.V.A. et le prix T.T.C ;</w:t>
      </w:r>
    </w:p>
    <w:p w14:paraId="7BBD93A0" w14:textId="77777777" w:rsidR="002A0E6E" w:rsidRPr="00497FD4" w:rsidRDefault="002A0E6E" w:rsidP="0073496F">
      <w:pPr>
        <w:pStyle w:val="Paragraphedeliste"/>
        <w:numPr>
          <w:ilvl w:val="0"/>
          <w:numId w:val="9"/>
        </w:numPr>
        <w:spacing w:before="120" w:after="120" w:line="240" w:lineRule="auto"/>
        <w:contextualSpacing/>
        <w:jc w:val="both"/>
      </w:pPr>
      <w:proofErr w:type="gramStart"/>
      <w:r w:rsidRPr="00497FD4">
        <w:t>le</w:t>
      </w:r>
      <w:proofErr w:type="gramEnd"/>
      <w:r w:rsidRPr="00497FD4">
        <w:t xml:space="preserve"> prix total HT, montant total TVA, prix total TTC.</w:t>
      </w:r>
    </w:p>
    <w:p w14:paraId="32D56B85" w14:textId="77777777" w:rsidR="002A0E6E" w:rsidRPr="00F909DB" w:rsidRDefault="002A0E6E" w:rsidP="008622D3">
      <w:pPr>
        <w:autoSpaceDE w:val="0"/>
        <w:autoSpaceDN w:val="0"/>
        <w:adjustRightInd w:val="0"/>
        <w:spacing w:before="120" w:after="120" w:line="240" w:lineRule="auto"/>
        <w:rPr>
          <w:rFonts w:ascii="CIDFont+F3" w:hAnsi="CIDFont+F3" w:cs="CIDFont+F3"/>
          <w:sz w:val="20"/>
          <w:szCs w:val="20"/>
          <w:lang w:eastAsia="fr-FR"/>
        </w:rPr>
      </w:pPr>
    </w:p>
    <w:p w14:paraId="408A93AD" w14:textId="77777777" w:rsidR="002A0E6E" w:rsidRPr="00497FD4" w:rsidRDefault="002A0E6E" w:rsidP="0073496F">
      <w:pPr>
        <w:keepNext/>
        <w:numPr>
          <w:ilvl w:val="1"/>
          <w:numId w:val="4"/>
        </w:numPr>
        <w:spacing w:before="120" w:after="120"/>
        <w:jc w:val="both"/>
        <w:outlineLvl w:val="1"/>
        <w:rPr>
          <w:rFonts w:eastAsia="Times New Roman" w:cs="Calibri"/>
          <w:b/>
          <w:bCs/>
          <w:iCs/>
        </w:rPr>
      </w:pPr>
      <w:bookmarkStart w:id="260" w:name="_Toc204260028"/>
      <w:r w:rsidRPr="00497FD4">
        <w:rPr>
          <w:rFonts w:eastAsia="Times New Roman" w:cs="Calibri"/>
          <w:b/>
          <w:bCs/>
          <w:iCs/>
        </w:rPr>
        <w:t>Modalités de transmission des factures</w:t>
      </w:r>
      <w:bookmarkEnd w:id="259"/>
      <w:bookmarkEnd w:id="260"/>
    </w:p>
    <w:p w14:paraId="1F501CD5" w14:textId="77777777" w:rsidR="002A0E6E" w:rsidRPr="00A32EFA" w:rsidRDefault="002A0E6E" w:rsidP="008622D3">
      <w:pPr>
        <w:spacing w:before="120" w:after="120"/>
        <w:jc w:val="both"/>
      </w:pPr>
      <w:r w:rsidRPr="00A32EFA">
        <w:t xml:space="preserve">En application de l’ordonnance n° 2014-697 du 26 juin 2014, la </w:t>
      </w:r>
      <w:r>
        <w:t>Cnam</w:t>
      </w:r>
      <w:r w:rsidRPr="00A32EFA">
        <w:t>, Etablissement Public National Administratif</w:t>
      </w:r>
      <w:r>
        <w:t xml:space="preserve"> et certains organismes</w:t>
      </w:r>
      <w:r w:rsidRPr="00A32EFA">
        <w:t xml:space="preserve">, </w:t>
      </w:r>
      <w:r>
        <w:t>ont mis</w:t>
      </w:r>
      <w:r w:rsidRPr="00A32EFA">
        <w:t xml:space="preserve"> en place le dispositif de réception dématérialisée des factures.</w:t>
      </w:r>
    </w:p>
    <w:p w14:paraId="186D226B" w14:textId="77777777" w:rsidR="002A0E6E" w:rsidRPr="00A32EFA" w:rsidRDefault="002A0E6E" w:rsidP="008622D3">
      <w:pPr>
        <w:spacing w:before="120" w:after="120"/>
        <w:jc w:val="both"/>
      </w:pPr>
      <w:r w:rsidRPr="00A32EFA">
        <w:t>Il doit utiliser la solution informatique gratuite et sécurisée mise à sa disposition, Chorus Pro, dans les conditions définie</w:t>
      </w:r>
      <w:r>
        <w:t>s</w:t>
      </w:r>
      <w:r w:rsidRPr="00A32EFA">
        <w:t xml:space="preserve"> au présent article. </w:t>
      </w:r>
    </w:p>
    <w:p w14:paraId="2DCE215D" w14:textId="73DB8150" w:rsidR="002A0E6E" w:rsidRPr="00A32EFA" w:rsidRDefault="002A0E6E" w:rsidP="008622D3">
      <w:pPr>
        <w:spacing w:before="120" w:after="120"/>
        <w:rPr>
          <w:b/>
        </w:rPr>
      </w:pPr>
      <w:r w:rsidRPr="00A32EFA">
        <w:t xml:space="preserve">L’application Chorus Pro est accessible depuis l’adresse : </w:t>
      </w:r>
      <w:hyperlink r:id="rId16" w:history="1">
        <w:r w:rsidRPr="00895E36">
          <w:rPr>
            <w:rFonts w:eastAsia="Times New Roman" w:cs="Calibri"/>
            <w:color w:val="0000FF"/>
            <w:u w:val="single"/>
            <w:lang w:eastAsia="fr-FR"/>
          </w:rPr>
          <w:t>https://chorus-pro.gouv.fr</w:t>
        </w:r>
      </w:hyperlink>
      <w:r w:rsidR="00895E36" w:rsidRPr="00895E36">
        <w:rPr>
          <w:rFonts w:eastAsia="Times New Roman" w:cs="Calibri"/>
          <w:color w:val="0000FF"/>
          <w:u w:val="single"/>
          <w:lang w:eastAsia="fr-FR"/>
        </w:rPr>
        <w:t xml:space="preserve"> </w:t>
      </w:r>
      <w:r w:rsidR="00DF59FF" w:rsidRPr="00895E36">
        <w:rPr>
          <w:rFonts w:eastAsia="Times New Roman" w:cs="Calibri"/>
          <w:color w:val="0000FF"/>
          <w:u w:val="single"/>
          <w:lang w:eastAsia="fr-FR"/>
        </w:rPr>
        <w:t xml:space="preserve"> </w:t>
      </w:r>
      <w:r w:rsidR="00DF59FF">
        <w:rPr>
          <w:u w:val="single"/>
        </w:rPr>
        <w:t xml:space="preserve"> </w:t>
      </w:r>
      <w:r w:rsidR="00527986">
        <w:rPr>
          <w:u w:val="single"/>
        </w:rPr>
        <w:t xml:space="preserve"> </w:t>
      </w:r>
    </w:p>
    <w:p w14:paraId="57E2B2FE" w14:textId="77777777" w:rsidR="002A0E6E" w:rsidRPr="00A32EFA" w:rsidRDefault="002A0E6E" w:rsidP="008622D3">
      <w:pPr>
        <w:spacing w:before="120" w:after="120"/>
        <w:jc w:val="both"/>
      </w:pPr>
      <w:r w:rsidRPr="00A32EFA">
        <w:t xml:space="preserve">Le titulaire est informé que Chorus Pro est le </w:t>
      </w:r>
      <w:r w:rsidRPr="00A32EFA">
        <w:rPr>
          <w:u w:val="single"/>
        </w:rPr>
        <w:t>vecteur exclusif</w:t>
      </w:r>
      <w:r w:rsidRPr="00A32EFA">
        <w:t xml:space="preserve"> de transmission des factures sous forme dématérialisée : toute transmission de factures par un procédé de dématérialisation autre que Chorus Pro, ou toute transmission par Chorus Pro mais ne comportant pas l’intégralité des mentions obligatoires listées ci-après, ou encore toute transmission sur support papier, ne sera pas acceptée.</w:t>
      </w:r>
    </w:p>
    <w:p w14:paraId="2EF99BAE" w14:textId="77777777" w:rsidR="002A0E6E" w:rsidRPr="00A32EFA" w:rsidRDefault="002A0E6E" w:rsidP="008622D3">
      <w:pPr>
        <w:spacing w:before="120" w:after="120"/>
        <w:jc w:val="both"/>
      </w:pPr>
      <w:r w:rsidRPr="00A32EFA">
        <w:t xml:space="preserve">Ainsi, le titulaire doit pour pouvoir déposer ses factures, renseigner les champs suivants dans l’outil : </w:t>
      </w:r>
    </w:p>
    <w:p w14:paraId="38D64125" w14:textId="77777777" w:rsidR="002A0E6E" w:rsidRPr="00A32EFA" w:rsidRDefault="002A0E6E" w:rsidP="0073496F">
      <w:pPr>
        <w:numPr>
          <w:ilvl w:val="0"/>
          <w:numId w:val="13"/>
        </w:numPr>
        <w:spacing w:before="120" w:after="120" w:line="240" w:lineRule="auto"/>
        <w:jc w:val="both"/>
        <w:rPr>
          <w:rFonts w:eastAsia="Times New Roman" w:cs="Calibri"/>
          <w:lang w:eastAsia="fr-FR"/>
        </w:rPr>
      </w:pPr>
      <w:r w:rsidRPr="00A32EFA">
        <w:rPr>
          <w:rFonts w:eastAsia="Times New Roman" w:cs="Calibri"/>
          <w:lang w:eastAsia="fr-FR"/>
        </w:rPr>
        <w:t xml:space="preserve">Le numéro de SIRET, qui identifie la </w:t>
      </w:r>
      <w:r>
        <w:rPr>
          <w:rFonts w:eastAsia="Times New Roman" w:cs="Calibri"/>
          <w:lang w:eastAsia="fr-FR"/>
        </w:rPr>
        <w:t>Cnam</w:t>
      </w:r>
      <w:r w:rsidRPr="00A32EFA">
        <w:rPr>
          <w:rFonts w:eastAsia="Times New Roman" w:cs="Calibri"/>
          <w:lang w:eastAsia="fr-FR"/>
        </w:rPr>
        <w:t xml:space="preserve"> en tant que destinataire de la facture (</w:t>
      </w:r>
      <w:r>
        <w:rPr>
          <w:rFonts w:eastAsia="Times New Roman" w:cs="Calibri"/>
          <w:lang w:eastAsia="fr-FR"/>
        </w:rPr>
        <w:t xml:space="preserve">EXEMPLE : </w:t>
      </w:r>
      <w:r w:rsidRPr="00A32EFA">
        <w:rPr>
          <w:rFonts w:eastAsia="Times New Roman" w:cs="Calibri"/>
          <w:lang w:eastAsia="fr-FR"/>
        </w:rPr>
        <w:t xml:space="preserve">18003502402369 pour la </w:t>
      </w:r>
      <w:r>
        <w:rPr>
          <w:rFonts w:eastAsia="Times New Roman" w:cs="Calibri"/>
          <w:lang w:eastAsia="fr-FR"/>
        </w:rPr>
        <w:t>Cnam</w:t>
      </w:r>
      <w:r w:rsidRPr="00A32EFA">
        <w:rPr>
          <w:rFonts w:eastAsia="Times New Roman" w:cs="Calibri"/>
          <w:lang w:eastAsia="fr-FR"/>
        </w:rPr>
        <w:t>)</w:t>
      </w:r>
    </w:p>
    <w:p w14:paraId="0E8E079B" w14:textId="77777777" w:rsidR="002A0E6E" w:rsidRPr="00A32EFA" w:rsidRDefault="002A0E6E" w:rsidP="0073496F">
      <w:pPr>
        <w:numPr>
          <w:ilvl w:val="0"/>
          <w:numId w:val="13"/>
        </w:numPr>
        <w:spacing w:before="120" w:after="120" w:line="240" w:lineRule="auto"/>
        <w:jc w:val="both"/>
        <w:rPr>
          <w:rFonts w:eastAsia="Times New Roman" w:cs="Calibri"/>
          <w:lang w:eastAsia="fr-FR"/>
        </w:rPr>
      </w:pPr>
      <w:r w:rsidRPr="00A32EFA">
        <w:rPr>
          <w:rFonts w:eastAsia="Times New Roman" w:cs="Calibri"/>
          <w:lang w:eastAsia="fr-FR"/>
        </w:rPr>
        <w:t xml:space="preserve">Le </w:t>
      </w:r>
      <w:r>
        <w:rPr>
          <w:rFonts w:eastAsia="Times New Roman" w:cs="Calibri"/>
          <w:lang w:eastAsia="fr-FR"/>
        </w:rPr>
        <w:t>code</w:t>
      </w:r>
      <w:r w:rsidRPr="00A32EFA">
        <w:rPr>
          <w:rFonts w:eastAsia="Times New Roman" w:cs="Calibri"/>
          <w:lang w:eastAsia="fr-FR"/>
        </w:rPr>
        <w:t xml:space="preserve"> service qui permet de distinguer les différents services d’une même structure (</w:t>
      </w:r>
      <w:r>
        <w:rPr>
          <w:rFonts w:eastAsia="Times New Roman" w:cs="Calibri"/>
          <w:lang w:eastAsia="fr-FR"/>
        </w:rPr>
        <w:t xml:space="preserve">EXEMPLE : </w:t>
      </w:r>
      <w:r w:rsidRPr="00A32EFA">
        <w:rPr>
          <w:rFonts w:eastAsia="Times New Roman" w:cs="Calibri"/>
          <w:lang w:eastAsia="fr-FR"/>
        </w:rPr>
        <w:t>SERVICE</w:t>
      </w:r>
      <w:r>
        <w:rPr>
          <w:rFonts w:eastAsia="Times New Roman" w:cs="Calibri"/>
          <w:lang w:eastAsia="fr-FR"/>
        </w:rPr>
        <w:t>_</w:t>
      </w:r>
      <w:r w:rsidRPr="00A32EFA">
        <w:rPr>
          <w:rFonts w:eastAsia="Times New Roman" w:cs="Calibri"/>
          <w:lang w:eastAsia="fr-FR"/>
        </w:rPr>
        <w:t xml:space="preserve">FACTURIER pour la </w:t>
      </w:r>
      <w:r>
        <w:rPr>
          <w:rFonts w:eastAsia="Times New Roman" w:cs="Calibri"/>
          <w:lang w:eastAsia="fr-FR"/>
        </w:rPr>
        <w:t>Cnam</w:t>
      </w:r>
      <w:r w:rsidRPr="00A32EFA">
        <w:rPr>
          <w:rFonts w:eastAsia="Times New Roman" w:cs="Calibri"/>
          <w:lang w:eastAsia="fr-FR"/>
        </w:rPr>
        <w:t>)</w:t>
      </w:r>
    </w:p>
    <w:p w14:paraId="79C66CA5" w14:textId="77777777" w:rsidR="002A0E6E" w:rsidRPr="00A32EFA" w:rsidRDefault="002A0E6E" w:rsidP="0073496F">
      <w:pPr>
        <w:numPr>
          <w:ilvl w:val="0"/>
          <w:numId w:val="13"/>
        </w:numPr>
        <w:spacing w:before="120" w:after="120" w:line="240" w:lineRule="auto"/>
        <w:jc w:val="both"/>
        <w:rPr>
          <w:rFonts w:eastAsia="Times New Roman" w:cs="Calibri"/>
          <w:lang w:eastAsia="fr-FR"/>
        </w:rPr>
      </w:pPr>
      <w:r w:rsidRPr="00A32EFA">
        <w:rPr>
          <w:rFonts w:eastAsia="Times New Roman" w:cs="Calibri"/>
          <w:lang w:eastAsia="fr-FR"/>
        </w:rPr>
        <w:t xml:space="preserve">Le numéro d’engagement qui correspond au NUMERO DE COMMANDE </w:t>
      </w:r>
    </w:p>
    <w:p w14:paraId="4C42DDA4" w14:textId="77777777" w:rsidR="002A0E6E" w:rsidRPr="00A32EFA" w:rsidRDefault="002A0E6E" w:rsidP="008622D3">
      <w:pPr>
        <w:spacing w:before="120" w:after="120"/>
        <w:ind w:left="1068"/>
        <w:jc w:val="both"/>
      </w:pPr>
      <w:r w:rsidRPr="00A32EFA">
        <w:t>A défaut de numéro de commande, il convient de mentionner le numéro d</w:t>
      </w:r>
      <w:r>
        <w:t>e l’accord-cadre</w:t>
      </w:r>
      <w:r w:rsidRPr="00A32EFA">
        <w:t xml:space="preserve"> tel qu’il figure sur l’acte d’engagement ou, à défaut, toute référence permettant d’identifier votre prestation.</w:t>
      </w:r>
    </w:p>
    <w:p w14:paraId="3C3DC567" w14:textId="77777777" w:rsidR="002A0E6E" w:rsidRPr="00A32EFA" w:rsidRDefault="002A0E6E" w:rsidP="008622D3">
      <w:pPr>
        <w:spacing w:before="120" w:after="120"/>
        <w:jc w:val="both"/>
      </w:pPr>
      <w:r w:rsidRPr="00A32EFA">
        <w:t>En cas d’interrogation sur les modalités d’utilisation de ce dispositif, le titulaire peut consulter :</w:t>
      </w:r>
    </w:p>
    <w:p w14:paraId="28CADEAE" w14:textId="77777777" w:rsidR="002A0E6E" w:rsidRPr="00A32EFA" w:rsidRDefault="002A0E6E" w:rsidP="0073496F">
      <w:pPr>
        <w:numPr>
          <w:ilvl w:val="0"/>
          <w:numId w:val="13"/>
        </w:numPr>
        <w:spacing w:before="120" w:after="120" w:line="240" w:lineRule="auto"/>
        <w:jc w:val="both"/>
        <w:rPr>
          <w:rFonts w:eastAsia="Times New Roman" w:cs="Calibri"/>
          <w:lang w:eastAsia="fr-FR"/>
        </w:rPr>
      </w:pPr>
      <w:r w:rsidRPr="00A32EFA">
        <w:rPr>
          <w:rFonts w:eastAsia="Times New Roman" w:cs="Calibri"/>
          <w:lang w:eastAsia="fr-FR"/>
        </w:rPr>
        <w:t xml:space="preserve">le site Communauté Chorus Pro à l’adresse : </w:t>
      </w:r>
      <w:hyperlink r:id="rId17" w:history="1">
        <w:r w:rsidRPr="00A32EFA">
          <w:rPr>
            <w:rFonts w:eastAsia="Times New Roman" w:cs="Calibri"/>
            <w:color w:val="0000FF"/>
            <w:u w:val="single"/>
            <w:lang w:eastAsia="fr-FR"/>
          </w:rPr>
          <w:t>https://communaute-chorus-pro.finances.gouv.fr/</w:t>
        </w:r>
      </w:hyperlink>
      <w:r w:rsidRPr="00A32EFA">
        <w:rPr>
          <w:rFonts w:eastAsia="Times New Roman" w:cs="Calibri"/>
          <w:lang w:eastAsia="fr-FR"/>
        </w:rPr>
        <w:t xml:space="preserve"> </w:t>
      </w:r>
    </w:p>
    <w:p w14:paraId="09CD8006" w14:textId="77777777" w:rsidR="002A0E6E" w:rsidRPr="00A32EFA" w:rsidRDefault="002A0E6E" w:rsidP="0073496F">
      <w:pPr>
        <w:numPr>
          <w:ilvl w:val="0"/>
          <w:numId w:val="13"/>
        </w:numPr>
        <w:spacing w:before="120" w:after="120" w:line="240" w:lineRule="auto"/>
        <w:jc w:val="both"/>
        <w:rPr>
          <w:rFonts w:eastAsia="Times New Roman" w:cs="Calibri"/>
          <w:lang w:eastAsia="fr-FR"/>
        </w:rPr>
      </w:pPr>
      <w:r w:rsidRPr="00A32EFA">
        <w:rPr>
          <w:rFonts w:eastAsia="Times New Roman" w:cs="Calibri"/>
          <w:lang w:eastAsia="fr-FR"/>
        </w:rPr>
        <w:t xml:space="preserve">l’Agence pour l’Informatique Financière de l’Etat (AIFE), par courriel, à l’adresse suivante : </w:t>
      </w:r>
      <w:hyperlink r:id="rId18" w:history="1">
        <w:r w:rsidRPr="00A32EFA">
          <w:rPr>
            <w:rFonts w:eastAsia="Times New Roman" w:cs="Calibri"/>
            <w:color w:val="0000FF"/>
            <w:u w:val="single"/>
            <w:lang w:eastAsia="fr-FR"/>
          </w:rPr>
          <w:t>cpp2017.aife@finances.gouv.fr</w:t>
        </w:r>
      </w:hyperlink>
      <w:r w:rsidRPr="00A32EFA">
        <w:rPr>
          <w:rFonts w:eastAsia="Times New Roman" w:cs="Calibri"/>
          <w:lang w:eastAsia="fr-FR"/>
        </w:rPr>
        <w:t xml:space="preserve"> </w:t>
      </w:r>
    </w:p>
    <w:p w14:paraId="5BA38ADA" w14:textId="77777777" w:rsidR="002A0E6E" w:rsidRDefault="002A0E6E" w:rsidP="008622D3">
      <w:pPr>
        <w:spacing w:before="120" w:after="120"/>
        <w:jc w:val="both"/>
      </w:pPr>
      <w:r w:rsidRPr="00497FD4">
        <w:rPr>
          <w:b/>
        </w:rPr>
        <w:t>Nota :</w:t>
      </w:r>
      <w:r w:rsidRPr="00497FD4">
        <w:t xml:space="preserve"> </w:t>
      </w:r>
    </w:p>
    <w:p w14:paraId="2C12AF5A" w14:textId="77777777" w:rsidR="002A0E6E" w:rsidRDefault="002A0E6E" w:rsidP="0073496F">
      <w:pPr>
        <w:pStyle w:val="Paragraphedeliste"/>
        <w:numPr>
          <w:ilvl w:val="0"/>
          <w:numId w:val="13"/>
        </w:numPr>
        <w:spacing w:before="120" w:after="120"/>
        <w:jc w:val="both"/>
      </w:pPr>
      <w:r>
        <w:t>L</w:t>
      </w:r>
      <w:r w:rsidRPr="00497FD4">
        <w:t>e dispositif décrit ci-après s’impose également à ses éventuels sous-traitants admis au paiement direct.</w:t>
      </w:r>
    </w:p>
    <w:p w14:paraId="63DDE796" w14:textId="77777777" w:rsidR="002A0E6E" w:rsidRPr="00497FD4" w:rsidRDefault="002A0E6E" w:rsidP="0073496F">
      <w:pPr>
        <w:pStyle w:val="Paragraphedeliste"/>
        <w:numPr>
          <w:ilvl w:val="0"/>
          <w:numId w:val="13"/>
        </w:numPr>
        <w:spacing w:before="120" w:after="120"/>
        <w:jc w:val="both"/>
      </w:pPr>
      <w:r w:rsidRPr="00D02F2C">
        <w:t>Les factures pourront être intégrées dans CHORUS uniquement à la demande de l’organisme</w:t>
      </w:r>
      <w:r>
        <w:t>.</w:t>
      </w:r>
    </w:p>
    <w:p w14:paraId="530A41CE" w14:textId="77777777" w:rsidR="002A0E6E" w:rsidRPr="00497FD4" w:rsidRDefault="002A0E6E" w:rsidP="008622D3">
      <w:pPr>
        <w:spacing w:before="120" w:after="120"/>
        <w:jc w:val="both"/>
      </w:pPr>
      <w:r w:rsidRPr="00497FD4">
        <w:t xml:space="preserve">Pour ce faire, le titulaire doit utiliser la solution informatique gratuite et sécurisée mise à sa disposition, le portail public de facturation dénommé « Chorus Pro », dans les conditions définies au présent article. </w:t>
      </w:r>
    </w:p>
    <w:p w14:paraId="4B8B4D48" w14:textId="77777777" w:rsidR="002A0E6E" w:rsidRPr="00497FD4" w:rsidRDefault="002A0E6E" w:rsidP="008622D3">
      <w:pPr>
        <w:spacing w:before="120" w:after="120"/>
        <w:jc w:val="both"/>
        <w:rPr>
          <w:b/>
        </w:rPr>
      </w:pPr>
      <w:r w:rsidRPr="00497FD4">
        <w:rPr>
          <w:b/>
        </w:rPr>
        <w:t xml:space="preserve">L’application Chorus Pro est accessible depuis l’adresse : </w:t>
      </w:r>
      <w:hyperlink r:id="rId19" w:history="1">
        <w:r w:rsidRPr="00497FD4">
          <w:rPr>
            <w:rStyle w:val="Lienhypertexte"/>
            <w:b/>
          </w:rPr>
          <w:t>https://chorus-pro.gouv.fr</w:t>
        </w:r>
      </w:hyperlink>
    </w:p>
    <w:p w14:paraId="7308F944" w14:textId="77777777" w:rsidR="002A0E6E" w:rsidRPr="001C71F7" w:rsidRDefault="002A0E6E" w:rsidP="0073496F">
      <w:pPr>
        <w:keepNext/>
        <w:numPr>
          <w:ilvl w:val="1"/>
          <w:numId w:val="4"/>
        </w:numPr>
        <w:spacing w:before="120" w:after="120"/>
        <w:jc w:val="both"/>
        <w:outlineLvl w:val="1"/>
        <w:rPr>
          <w:rFonts w:eastAsia="Times New Roman" w:cs="Calibri"/>
          <w:b/>
          <w:bCs/>
          <w:iCs/>
        </w:rPr>
      </w:pPr>
      <w:bookmarkStart w:id="261" w:name="_Toc152575736"/>
      <w:bookmarkStart w:id="262" w:name="_Toc204260029"/>
      <w:r w:rsidRPr="001C71F7">
        <w:rPr>
          <w:rFonts w:eastAsia="Times New Roman" w:cs="Calibri"/>
          <w:b/>
          <w:bCs/>
          <w:iCs/>
        </w:rPr>
        <w:lastRenderedPageBreak/>
        <w:t>Périodicité de facturation</w:t>
      </w:r>
      <w:bookmarkEnd w:id="261"/>
      <w:bookmarkEnd w:id="262"/>
      <w:r w:rsidRPr="001C71F7">
        <w:rPr>
          <w:rFonts w:eastAsia="Times New Roman" w:cs="Calibri"/>
          <w:b/>
          <w:bCs/>
          <w:iCs/>
        </w:rPr>
        <w:t xml:space="preserve"> </w:t>
      </w:r>
    </w:p>
    <w:p w14:paraId="743F7154" w14:textId="176B470F" w:rsidR="000557B8" w:rsidRPr="009C5381" w:rsidRDefault="000557B8" w:rsidP="0073496F">
      <w:pPr>
        <w:keepNext/>
        <w:numPr>
          <w:ilvl w:val="2"/>
          <w:numId w:val="4"/>
        </w:numPr>
        <w:spacing w:before="120" w:after="120"/>
        <w:jc w:val="both"/>
        <w:outlineLvl w:val="1"/>
        <w:rPr>
          <w:rFonts w:eastAsia="Times New Roman" w:cs="Calibri"/>
          <w:bCs/>
          <w:i/>
          <w:iCs/>
          <w:sz w:val="24"/>
          <w:szCs w:val="24"/>
          <w:u w:val="single"/>
        </w:rPr>
      </w:pPr>
      <w:bookmarkStart w:id="263" w:name="_Toc204260030"/>
      <w:bookmarkStart w:id="264" w:name="_Toc152575742"/>
      <w:r w:rsidRPr="009C5381">
        <w:rPr>
          <w:rFonts w:eastAsia="Times New Roman" w:cs="Calibri"/>
          <w:bCs/>
          <w:i/>
          <w:iCs/>
          <w:sz w:val="24"/>
          <w:szCs w:val="24"/>
          <w:u w:val="single"/>
        </w:rPr>
        <w:t>Opérations relatives aux accès à débit garanti (DG), aux accès à débit non garanti (DNG), aux arrivées télécom</w:t>
      </w:r>
      <w:r w:rsidR="0065758D">
        <w:rPr>
          <w:rFonts w:eastAsia="Times New Roman" w:cs="Calibri"/>
          <w:bCs/>
          <w:i/>
          <w:iCs/>
          <w:sz w:val="24"/>
          <w:szCs w:val="24"/>
          <w:u w:val="single"/>
        </w:rPr>
        <w:t xml:space="preserve"> et dessertes internes</w:t>
      </w:r>
      <w:r w:rsidR="00D97D62">
        <w:rPr>
          <w:rFonts w:eastAsia="Times New Roman" w:cs="Calibri"/>
          <w:bCs/>
          <w:i/>
          <w:iCs/>
          <w:sz w:val="24"/>
          <w:szCs w:val="24"/>
          <w:u w:val="single"/>
        </w:rPr>
        <w:t xml:space="preserve">, aux </w:t>
      </w:r>
      <w:r w:rsidR="0065758D">
        <w:rPr>
          <w:rFonts w:eastAsia="Times New Roman" w:cs="Calibri"/>
          <w:bCs/>
          <w:i/>
          <w:iCs/>
          <w:sz w:val="24"/>
          <w:szCs w:val="24"/>
          <w:u w:val="single"/>
        </w:rPr>
        <w:t>portes d’évasion</w:t>
      </w:r>
      <w:r w:rsidR="00D97D62">
        <w:rPr>
          <w:rFonts w:eastAsia="Times New Roman" w:cs="Calibri"/>
          <w:bCs/>
          <w:i/>
          <w:iCs/>
          <w:sz w:val="24"/>
          <w:szCs w:val="24"/>
          <w:u w:val="single"/>
        </w:rPr>
        <w:t xml:space="preserve"> internet </w:t>
      </w:r>
      <w:r w:rsidRPr="009C5381">
        <w:rPr>
          <w:rFonts w:eastAsia="Times New Roman" w:cs="Calibri"/>
          <w:bCs/>
          <w:i/>
          <w:iCs/>
          <w:sz w:val="24"/>
          <w:szCs w:val="24"/>
          <w:u w:val="single"/>
        </w:rPr>
        <w:t>et prestations d’assistance technique</w:t>
      </w:r>
      <w:bookmarkEnd w:id="263"/>
      <w:r w:rsidRPr="009C5381">
        <w:rPr>
          <w:rFonts w:eastAsia="Times New Roman" w:cs="Calibri"/>
          <w:bCs/>
          <w:i/>
          <w:iCs/>
          <w:sz w:val="24"/>
          <w:szCs w:val="24"/>
          <w:u w:val="single"/>
        </w:rPr>
        <w:t xml:space="preserve"> </w:t>
      </w:r>
    </w:p>
    <w:p w14:paraId="40EB9E79" w14:textId="722CB418" w:rsidR="000557B8" w:rsidRPr="009C5381" w:rsidRDefault="000557B8" w:rsidP="008622D3">
      <w:pPr>
        <w:spacing w:before="120" w:after="120"/>
        <w:jc w:val="both"/>
        <w:rPr>
          <w:rFonts w:cs="Calibri"/>
        </w:rPr>
      </w:pPr>
      <w:r w:rsidRPr="009C5381">
        <w:rPr>
          <w:rFonts w:cs="Calibri"/>
        </w:rPr>
        <w:t>Les prestations relatives aux accès à débit garanti (DG), aux accès à débit non garanti (DNG), aux arrivées télécom</w:t>
      </w:r>
      <w:r w:rsidR="00B979E4">
        <w:rPr>
          <w:rFonts w:cs="Calibri"/>
        </w:rPr>
        <w:t xml:space="preserve"> et dessertes internes, aux portes d’évasion</w:t>
      </w:r>
      <w:r w:rsidRPr="009C5381">
        <w:rPr>
          <w:rFonts w:cs="Calibri"/>
        </w:rPr>
        <w:t>, hors coût mensuel, et d’assistance technique sont facturables à compter de leur date d’admission, formalisée par un procès-verbal.</w:t>
      </w:r>
    </w:p>
    <w:p w14:paraId="5DC0DBDE" w14:textId="04076652" w:rsidR="000557B8" w:rsidRPr="009C5381" w:rsidRDefault="00B979E4" w:rsidP="00B979E4">
      <w:pPr>
        <w:spacing w:before="120" w:after="120"/>
        <w:jc w:val="both"/>
        <w:rPr>
          <w:rFonts w:cs="Calibri"/>
        </w:rPr>
      </w:pPr>
      <w:r w:rsidRPr="00B979E4">
        <w:rPr>
          <w:rFonts w:cs="Calibri"/>
        </w:rPr>
        <w:t>En cas de résiliation i</w:t>
      </w:r>
      <w:r w:rsidR="000557B8" w:rsidRPr="00B979E4">
        <w:rPr>
          <w:rFonts w:cs="Calibri"/>
        </w:rPr>
        <w:t>l est fait application d</w:t>
      </w:r>
      <w:r>
        <w:rPr>
          <w:rFonts w:cs="Calibri"/>
        </w:rPr>
        <w:t>’</w:t>
      </w:r>
      <w:r w:rsidRPr="00B979E4">
        <w:rPr>
          <w:rFonts w:cs="Calibri"/>
        </w:rPr>
        <w:t>éventuelles indemnités</w:t>
      </w:r>
      <w:r w:rsidR="000557B8" w:rsidRPr="00B979E4">
        <w:rPr>
          <w:rFonts w:cs="Calibri"/>
        </w:rPr>
        <w:t xml:space="preserve"> </w:t>
      </w:r>
      <w:r w:rsidRPr="00B979E4">
        <w:rPr>
          <w:rFonts w:cs="Calibri"/>
        </w:rPr>
        <w:t xml:space="preserve">suivant les modalités </w:t>
      </w:r>
      <w:r w:rsidR="000557B8" w:rsidRPr="00B979E4">
        <w:rPr>
          <w:rFonts w:cs="Calibri"/>
        </w:rPr>
        <w:t xml:space="preserve">prévues </w:t>
      </w:r>
      <w:r w:rsidRPr="00B979E4">
        <w:rPr>
          <w:rFonts w:cs="Calibri"/>
        </w:rPr>
        <w:t>au CCTP (§3.2).</w:t>
      </w:r>
    </w:p>
    <w:p w14:paraId="4ABFA9E4" w14:textId="77777777" w:rsidR="000557B8" w:rsidRPr="0091487C" w:rsidRDefault="000557B8" w:rsidP="008622D3">
      <w:pPr>
        <w:spacing w:before="120" w:after="120"/>
        <w:jc w:val="both"/>
        <w:rPr>
          <w:rFonts w:cs="Calibri"/>
        </w:rPr>
      </w:pPr>
      <w:r w:rsidRPr="009C5381">
        <w:rPr>
          <w:rFonts w:cs="Calibri"/>
        </w:rPr>
        <w:t>Les prestations à coût mensuel sont facturables mensuellement à terme échu</w:t>
      </w:r>
      <w:r w:rsidRPr="0091487C">
        <w:rPr>
          <w:rFonts w:cs="Calibri"/>
        </w:rPr>
        <w:t>.</w:t>
      </w:r>
    </w:p>
    <w:p w14:paraId="35E56C4A" w14:textId="77777777" w:rsidR="000557B8" w:rsidRPr="0091487C" w:rsidRDefault="000557B8" w:rsidP="008622D3">
      <w:pPr>
        <w:spacing w:before="120" w:after="120"/>
        <w:jc w:val="both"/>
        <w:rPr>
          <w:rFonts w:cs="Calibri"/>
        </w:rPr>
      </w:pPr>
      <w:r w:rsidRPr="0091487C">
        <w:rPr>
          <w:rFonts w:cs="Calibri"/>
        </w:rPr>
        <w:t xml:space="preserve">Si la première et la dernière facture ne s’appliquent pas à des mois entiers, elles sont calculées prorata </w:t>
      </w:r>
      <w:proofErr w:type="spellStart"/>
      <w:r w:rsidRPr="0091487C">
        <w:rPr>
          <w:rFonts w:cs="Calibri"/>
        </w:rPr>
        <w:t>temporis</w:t>
      </w:r>
      <w:proofErr w:type="spellEnd"/>
      <w:r w:rsidRPr="0091487C">
        <w:rPr>
          <w:rFonts w:cs="Calibri"/>
        </w:rPr>
        <w:t xml:space="preserve"> sur la base d’un mois de 30 jours.</w:t>
      </w:r>
    </w:p>
    <w:p w14:paraId="3D783244" w14:textId="777F733A" w:rsidR="000557B8" w:rsidRPr="0091487C" w:rsidRDefault="000557B8" w:rsidP="008622D3">
      <w:pPr>
        <w:spacing w:before="120" w:after="120"/>
        <w:jc w:val="both"/>
        <w:rPr>
          <w:rFonts w:cs="Calibri"/>
        </w:rPr>
      </w:pPr>
      <w:r w:rsidRPr="0091487C">
        <w:rPr>
          <w:rFonts w:cs="Calibri"/>
        </w:rPr>
        <w:t xml:space="preserve">Pendant une période transitoire </w:t>
      </w:r>
      <w:r>
        <w:rPr>
          <w:rFonts w:cs="Calibri"/>
          <w:szCs w:val="24"/>
          <w:lang w:eastAsia="fr-FR"/>
        </w:rPr>
        <w:t>estimée à</w:t>
      </w:r>
      <w:r w:rsidRPr="00EA7DC7">
        <w:rPr>
          <w:rFonts w:cs="Calibri"/>
          <w:szCs w:val="24"/>
          <w:lang w:eastAsia="fr-FR"/>
        </w:rPr>
        <w:t xml:space="preserve"> </w:t>
      </w:r>
      <w:r w:rsidR="00895E36">
        <w:rPr>
          <w:rFonts w:cs="Calibri"/>
          <w:szCs w:val="24"/>
          <w:lang w:eastAsia="fr-FR"/>
        </w:rPr>
        <w:t>12</w:t>
      </w:r>
      <w:r w:rsidRPr="00EA7DC7">
        <w:rPr>
          <w:rFonts w:cs="Calibri"/>
          <w:szCs w:val="24"/>
          <w:lang w:eastAsia="fr-FR"/>
        </w:rPr>
        <w:t xml:space="preserve"> mois</w:t>
      </w:r>
      <w:r w:rsidRPr="0091487C">
        <w:rPr>
          <w:rFonts w:cs="Calibri"/>
        </w:rPr>
        <w:t>, certaines prestations peuvent encore être réalisées dans le cadre de l’accord-cadre précédent. Ces prestations sont intégrées dans le présent accord-cadre au fur et à mesure du déploiement.</w:t>
      </w:r>
    </w:p>
    <w:p w14:paraId="472D3D4F" w14:textId="77777777" w:rsidR="000557B8" w:rsidRPr="009C5381" w:rsidRDefault="000557B8" w:rsidP="0073496F">
      <w:pPr>
        <w:keepNext/>
        <w:numPr>
          <w:ilvl w:val="2"/>
          <w:numId w:val="4"/>
        </w:numPr>
        <w:tabs>
          <w:tab w:val="clear" w:pos="720"/>
          <w:tab w:val="num" w:pos="1134"/>
        </w:tabs>
        <w:spacing w:before="120" w:after="120"/>
        <w:ind w:left="1134" w:hanging="567"/>
        <w:jc w:val="both"/>
        <w:outlineLvl w:val="1"/>
        <w:rPr>
          <w:rFonts w:eastAsia="Times New Roman" w:cs="Calibri"/>
          <w:bCs/>
          <w:i/>
          <w:iCs/>
          <w:sz w:val="24"/>
          <w:szCs w:val="24"/>
          <w:u w:val="single"/>
        </w:rPr>
      </w:pPr>
      <w:bookmarkStart w:id="265" w:name="_Toc204260031"/>
      <w:r w:rsidRPr="009C5381">
        <w:rPr>
          <w:rFonts w:eastAsia="Times New Roman" w:cs="Calibri"/>
          <w:bCs/>
          <w:i/>
          <w:iCs/>
          <w:sz w:val="24"/>
          <w:szCs w:val="24"/>
          <w:u w:val="single"/>
        </w:rPr>
        <w:t>Prestations de suivi opérationnel</w:t>
      </w:r>
      <w:bookmarkEnd w:id="265"/>
      <w:r w:rsidRPr="009C5381">
        <w:rPr>
          <w:rFonts w:eastAsia="Times New Roman" w:cs="Calibri"/>
          <w:bCs/>
          <w:i/>
          <w:iCs/>
          <w:sz w:val="24"/>
          <w:szCs w:val="24"/>
          <w:u w:val="single"/>
        </w:rPr>
        <w:t xml:space="preserve"> </w:t>
      </w:r>
    </w:p>
    <w:p w14:paraId="2D95DB0A" w14:textId="77777777" w:rsidR="000557B8" w:rsidRPr="009C5381" w:rsidRDefault="000557B8" w:rsidP="008622D3">
      <w:pPr>
        <w:spacing w:before="120" w:after="120"/>
        <w:jc w:val="both"/>
        <w:rPr>
          <w:rFonts w:cs="Calibri"/>
        </w:rPr>
      </w:pPr>
      <w:r w:rsidRPr="009C5381">
        <w:rPr>
          <w:rFonts w:cs="Calibri"/>
        </w:rPr>
        <w:t>Les prestations de suivi opérationnel sont facturables trimestriellement à terme échu.</w:t>
      </w:r>
    </w:p>
    <w:p w14:paraId="6900D237" w14:textId="77777777" w:rsidR="000557B8" w:rsidRPr="009C5381" w:rsidRDefault="000557B8" w:rsidP="008622D3">
      <w:pPr>
        <w:spacing w:before="120" w:after="120"/>
        <w:jc w:val="both"/>
        <w:rPr>
          <w:rFonts w:cs="Calibri"/>
        </w:rPr>
      </w:pPr>
      <w:r w:rsidRPr="009C5381">
        <w:rPr>
          <w:rFonts w:cs="Calibri"/>
        </w:rPr>
        <w:t xml:space="preserve">Si la première et la dernière facture ne s’appliquent pas à des mois entiers, elles sont calculées prorata </w:t>
      </w:r>
      <w:proofErr w:type="spellStart"/>
      <w:r w:rsidRPr="009C5381">
        <w:rPr>
          <w:rFonts w:cs="Calibri"/>
        </w:rPr>
        <w:t>temporis</w:t>
      </w:r>
      <w:proofErr w:type="spellEnd"/>
      <w:r w:rsidRPr="009C5381">
        <w:rPr>
          <w:rFonts w:cs="Calibri"/>
        </w:rPr>
        <w:t xml:space="preserve"> sur la base d’un trimestre de 90 jours.</w:t>
      </w:r>
    </w:p>
    <w:p w14:paraId="5F8D8209" w14:textId="2156167D" w:rsidR="000557B8" w:rsidRPr="009C5381" w:rsidRDefault="000557B8" w:rsidP="0073496F">
      <w:pPr>
        <w:keepNext/>
        <w:numPr>
          <w:ilvl w:val="2"/>
          <w:numId w:val="4"/>
        </w:numPr>
        <w:tabs>
          <w:tab w:val="clear" w:pos="720"/>
          <w:tab w:val="num" w:pos="1134"/>
        </w:tabs>
        <w:spacing w:before="120" w:after="120"/>
        <w:ind w:left="1134" w:hanging="567"/>
        <w:jc w:val="both"/>
        <w:outlineLvl w:val="1"/>
        <w:rPr>
          <w:rFonts w:eastAsia="Times New Roman" w:cs="Calibri"/>
          <w:bCs/>
          <w:i/>
          <w:iCs/>
          <w:sz w:val="24"/>
          <w:szCs w:val="24"/>
          <w:u w:val="single"/>
        </w:rPr>
      </w:pPr>
      <w:bookmarkStart w:id="266" w:name="_Toc204260032"/>
      <w:r w:rsidRPr="009C5381">
        <w:rPr>
          <w:rFonts w:eastAsia="Times New Roman" w:cs="Calibri"/>
          <w:bCs/>
          <w:i/>
          <w:iCs/>
          <w:sz w:val="24"/>
          <w:szCs w:val="24"/>
          <w:u w:val="single"/>
        </w:rPr>
        <w:t>Prestations d</w:t>
      </w:r>
      <w:r w:rsidR="005C0433">
        <w:rPr>
          <w:rFonts w:eastAsia="Times New Roman" w:cs="Calibri"/>
          <w:bCs/>
          <w:i/>
          <w:iCs/>
          <w:sz w:val="24"/>
          <w:szCs w:val="24"/>
          <w:u w:val="single"/>
        </w:rPr>
        <w:t>’accompagnement au déploiement</w:t>
      </w:r>
      <w:bookmarkEnd w:id="266"/>
      <w:r w:rsidRPr="009C5381">
        <w:rPr>
          <w:rFonts w:eastAsia="Times New Roman" w:cs="Calibri"/>
          <w:bCs/>
          <w:i/>
          <w:iCs/>
          <w:sz w:val="24"/>
          <w:szCs w:val="24"/>
          <w:u w:val="single"/>
        </w:rPr>
        <w:t xml:space="preserve"> </w:t>
      </w:r>
    </w:p>
    <w:p w14:paraId="52C28F5A" w14:textId="6C5A63BC" w:rsidR="000557B8" w:rsidRPr="009C5381" w:rsidRDefault="000557B8" w:rsidP="008622D3">
      <w:pPr>
        <w:spacing w:before="120" w:after="120"/>
        <w:jc w:val="both"/>
        <w:rPr>
          <w:rFonts w:cs="Calibri"/>
        </w:rPr>
      </w:pPr>
      <w:r w:rsidRPr="009C5381">
        <w:rPr>
          <w:rFonts w:cs="Calibri"/>
        </w:rPr>
        <w:t xml:space="preserve">La prestation est facturable en 4 fois, selon les modalités prévues à l’article </w:t>
      </w:r>
      <w:r w:rsidRPr="009C5381">
        <w:rPr>
          <w:rFonts w:cs="Calibri"/>
        </w:rPr>
        <w:fldChar w:fldCharType="begin"/>
      </w:r>
      <w:r w:rsidRPr="009C5381">
        <w:rPr>
          <w:rFonts w:cs="Calibri"/>
        </w:rPr>
        <w:instrText xml:space="preserve"> REF _Ref449086354 \r \h </w:instrText>
      </w:r>
      <w:r w:rsidR="00895E36" w:rsidRPr="009C5381">
        <w:rPr>
          <w:rFonts w:cs="Calibri"/>
        </w:rPr>
        <w:instrText xml:space="preserve"> \* MERGEFORMAT </w:instrText>
      </w:r>
      <w:r w:rsidRPr="009C5381">
        <w:rPr>
          <w:rFonts w:cs="Calibri"/>
        </w:rPr>
      </w:r>
      <w:r w:rsidRPr="009C5381">
        <w:rPr>
          <w:rFonts w:cs="Calibri"/>
        </w:rPr>
        <w:fldChar w:fldCharType="separate"/>
      </w:r>
      <w:r w:rsidR="00527986" w:rsidRPr="009C5381">
        <w:rPr>
          <w:rFonts w:cs="Calibri"/>
        </w:rPr>
        <w:t>8.3</w:t>
      </w:r>
      <w:r w:rsidRPr="009C5381">
        <w:rPr>
          <w:rFonts w:cs="Calibri"/>
        </w:rPr>
        <w:fldChar w:fldCharType="end"/>
      </w:r>
      <w:r w:rsidRPr="009C5381">
        <w:rPr>
          <w:rFonts w:cs="Calibri"/>
        </w:rPr>
        <w:t xml:space="preserve"> du présent CCAP.</w:t>
      </w:r>
    </w:p>
    <w:p w14:paraId="0D0241BF" w14:textId="3973D9B7" w:rsidR="000557B8" w:rsidRPr="009C5381" w:rsidRDefault="000557B8" w:rsidP="008622D3">
      <w:pPr>
        <w:spacing w:before="120" w:after="120"/>
        <w:jc w:val="both"/>
        <w:rPr>
          <w:rFonts w:cs="Calibri"/>
        </w:rPr>
      </w:pPr>
      <w:r w:rsidRPr="009C5381">
        <w:rPr>
          <w:rFonts w:cs="Calibri"/>
        </w:rPr>
        <w:t>15 % du montant de la commande à l’issue de la réalisation de la phase 1 de la prestation validée par un procès-verbal de réception.</w:t>
      </w:r>
    </w:p>
    <w:p w14:paraId="2AA0EBE5" w14:textId="7F80DBEA" w:rsidR="000557B8" w:rsidRPr="009C5381" w:rsidRDefault="000557B8" w:rsidP="008622D3">
      <w:pPr>
        <w:spacing w:before="120" w:after="120"/>
        <w:jc w:val="both"/>
        <w:rPr>
          <w:rFonts w:cs="Calibri"/>
        </w:rPr>
      </w:pPr>
      <w:r w:rsidRPr="009C5381">
        <w:rPr>
          <w:rFonts w:cs="Calibri"/>
        </w:rPr>
        <w:t>15 % du montant de la commande à l’issue de la réalisation de la phase 2 de la prestation validée par un procès-verbal de réception.</w:t>
      </w:r>
    </w:p>
    <w:p w14:paraId="7A8669CF" w14:textId="6DCBF139" w:rsidR="000557B8" w:rsidRPr="009C5381" w:rsidRDefault="000557B8" w:rsidP="008622D3">
      <w:pPr>
        <w:spacing w:before="120" w:after="120"/>
        <w:jc w:val="both"/>
        <w:rPr>
          <w:rFonts w:cs="Calibri"/>
        </w:rPr>
      </w:pPr>
      <w:r w:rsidRPr="009C5381">
        <w:rPr>
          <w:rFonts w:cs="Calibri"/>
        </w:rPr>
        <w:t>20 % du montant de la commande à l’issue de la réalisation de la phase 3 de la prestation validée par un procès-verbal de réception.</w:t>
      </w:r>
    </w:p>
    <w:p w14:paraId="11961E31" w14:textId="701049F8" w:rsidR="000557B8" w:rsidRPr="009C5381" w:rsidRDefault="000557B8" w:rsidP="008622D3">
      <w:pPr>
        <w:spacing w:before="120" w:after="120"/>
        <w:jc w:val="both"/>
        <w:rPr>
          <w:rFonts w:cs="Calibri"/>
        </w:rPr>
      </w:pPr>
      <w:r w:rsidRPr="009C5381">
        <w:rPr>
          <w:rFonts w:cs="Calibri"/>
        </w:rPr>
        <w:t>50 % du montant de la commande à l’issue de la réalisation de la phase 4 de la prestation validée par un procès-verbal de réception.</w:t>
      </w:r>
    </w:p>
    <w:p w14:paraId="4710F82B" w14:textId="77777777" w:rsidR="000557B8" w:rsidRPr="009C5381" w:rsidRDefault="000557B8" w:rsidP="008622D3">
      <w:pPr>
        <w:spacing w:before="120" w:after="120"/>
        <w:jc w:val="both"/>
        <w:rPr>
          <w:rFonts w:cs="Calibri"/>
        </w:rPr>
      </w:pPr>
      <w:r w:rsidRPr="009C5381">
        <w:rPr>
          <w:rFonts w:cs="Calibri"/>
        </w:rPr>
        <w:t>Pour chaque phase, une facture sera adressée à la Cnam, avec le procès-verbal de réception de la phase et copie du bon de commande.</w:t>
      </w:r>
    </w:p>
    <w:p w14:paraId="597AB8EC" w14:textId="77777777" w:rsidR="002A0E6E" w:rsidRPr="00497FD4" w:rsidRDefault="002A0E6E" w:rsidP="0073496F">
      <w:pPr>
        <w:keepNext/>
        <w:numPr>
          <w:ilvl w:val="1"/>
          <w:numId w:val="4"/>
        </w:numPr>
        <w:spacing w:before="120" w:after="120"/>
        <w:jc w:val="both"/>
        <w:outlineLvl w:val="1"/>
        <w:rPr>
          <w:rFonts w:eastAsia="Times New Roman" w:cs="Calibri"/>
          <w:b/>
          <w:bCs/>
          <w:iCs/>
        </w:rPr>
      </w:pPr>
      <w:bookmarkStart w:id="267" w:name="_Toc204260033"/>
      <w:r w:rsidRPr="00497FD4">
        <w:rPr>
          <w:rFonts w:eastAsia="Times New Roman" w:cs="Calibri"/>
          <w:b/>
          <w:bCs/>
          <w:iCs/>
        </w:rPr>
        <w:t>Modalités de règlement</w:t>
      </w:r>
      <w:bookmarkEnd w:id="264"/>
      <w:bookmarkEnd w:id="267"/>
    </w:p>
    <w:p w14:paraId="54151AA9" w14:textId="77777777" w:rsidR="002A0E6E" w:rsidRPr="00497FD4" w:rsidRDefault="002A0E6E" w:rsidP="008622D3">
      <w:pPr>
        <w:spacing w:before="120" w:after="120"/>
        <w:jc w:val="both"/>
      </w:pPr>
      <w:r w:rsidRPr="00497FD4">
        <w:t xml:space="preserve">Les paiements sont effectués selon les règles de la comptabilité publique. Les règles relatives aux acomptes sont fixées par les articles R2191-20, -21 et -22 du Code de la commande publique. </w:t>
      </w:r>
    </w:p>
    <w:p w14:paraId="48ACB8EF" w14:textId="77777777" w:rsidR="002A0E6E" w:rsidRPr="00497FD4" w:rsidRDefault="002A0E6E" w:rsidP="008622D3">
      <w:pPr>
        <w:spacing w:before="120" w:after="120"/>
        <w:jc w:val="both"/>
      </w:pPr>
      <w:r w:rsidRPr="00497FD4">
        <w:t>Les prestations sont payables et sur présentation de la facture.</w:t>
      </w:r>
    </w:p>
    <w:p w14:paraId="253F861D" w14:textId="5FF5AEC4" w:rsidR="002A0E6E" w:rsidRPr="00497FD4" w:rsidRDefault="002A0E6E" w:rsidP="008622D3">
      <w:pPr>
        <w:spacing w:before="120" w:after="120"/>
        <w:jc w:val="both"/>
      </w:pPr>
      <w:r w:rsidRPr="00B9336D">
        <w:rPr>
          <w:rFonts w:cs="Book Antiqua"/>
        </w:rPr>
        <w:t xml:space="preserve">La </w:t>
      </w:r>
      <w:r>
        <w:rPr>
          <w:rFonts w:cs="Book Antiqua"/>
        </w:rPr>
        <w:t>Cnam</w:t>
      </w:r>
      <w:r w:rsidRPr="00B9336D">
        <w:rPr>
          <w:rFonts w:cs="Book Antiqua"/>
        </w:rPr>
        <w:t xml:space="preserve"> </w:t>
      </w:r>
      <w:r w:rsidRPr="00497FD4">
        <w:rPr>
          <w:rFonts w:cs="Book Antiqua"/>
        </w:rPr>
        <w:t xml:space="preserve">se libère des sommes dues en exécution du présent </w:t>
      </w:r>
      <w:r w:rsidR="00601700">
        <w:t xml:space="preserve">accord-cadre </w:t>
      </w:r>
      <w:r w:rsidRPr="00497FD4">
        <w:rPr>
          <w:rFonts w:cs="Book Antiqua"/>
        </w:rPr>
        <w:t xml:space="preserve">en domiciliant ses paiements au crédit du compte ouvert du Titulaire tel qu’indiqué dans l’acte d’engagement, ou à tout </w:t>
      </w:r>
      <w:r w:rsidRPr="00497FD4">
        <w:rPr>
          <w:rFonts w:cs="Book Antiqua"/>
        </w:rPr>
        <w:lastRenderedPageBreak/>
        <w:t>autre compte communiqué, par courrier, par le Titulaire. Cette modification ne donne pas lieu à la rédaction d’un avenant.</w:t>
      </w:r>
    </w:p>
    <w:p w14:paraId="1108BF7C" w14:textId="4778A73E" w:rsidR="002A0E6E" w:rsidRPr="00497FD4" w:rsidRDefault="002A0E6E" w:rsidP="008622D3">
      <w:pPr>
        <w:spacing w:before="120" w:after="120"/>
        <w:jc w:val="both"/>
        <w:rPr>
          <w:rFonts w:cs="Book Antiqua"/>
        </w:rPr>
      </w:pPr>
      <w:r w:rsidRPr="00497FD4">
        <w:t>Le cas échéant, le Titulaire doit impérativement et dans les plus brefs délais notifier à la Cnam</w:t>
      </w:r>
      <w:r>
        <w:t xml:space="preserve"> </w:t>
      </w:r>
      <w:r w:rsidR="005C0433">
        <w:t>l</w:t>
      </w:r>
      <w:r w:rsidRPr="00497FD4">
        <w:t>e changement de ses coordonnées bancaires et fournir un nouveau relevé d’identité bancaire.</w:t>
      </w:r>
      <w:r w:rsidRPr="00497FD4">
        <w:rPr>
          <w:rFonts w:cs="Book Antiqua"/>
        </w:rPr>
        <w:t xml:space="preserve"> Cette modification ne donne pas lieu à la rédaction d’un avenant. </w:t>
      </w:r>
    </w:p>
    <w:p w14:paraId="17A6AD53" w14:textId="71F860F4" w:rsidR="002A0E6E" w:rsidRPr="00497FD4" w:rsidRDefault="002A0E6E" w:rsidP="008622D3">
      <w:pPr>
        <w:spacing w:before="120" w:after="120"/>
        <w:jc w:val="both"/>
        <w:rPr>
          <w:rFonts w:cs="Book Antiqua"/>
        </w:rPr>
      </w:pPr>
      <w:r w:rsidRPr="00497FD4">
        <w:rPr>
          <w:rFonts w:cs="Book Antiqua"/>
        </w:rPr>
        <w:t>L</w:t>
      </w:r>
      <w:r>
        <w:rPr>
          <w:rFonts w:cs="Book Antiqua"/>
        </w:rPr>
        <w:t>es</w:t>
      </w:r>
      <w:r w:rsidRPr="00497FD4">
        <w:rPr>
          <w:rFonts w:cs="Book Antiqua"/>
        </w:rPr>
        <w:t xml:space="preserve"> Agen</w:t>
      </w:r>
      <w:r>
        <w:rPr>
          <w:rFonts w:cs="Book Antiqua"/>
        </w:rPr>
        <w:t>ts</w:t>
      </w:r>
      <w:r w:rsidRPr="00497FD4">
        <w:rPr>
          <w:rFonts w:cs="Book Antiqua"/>
        </w:rPr>
        <w:t xml:space="preserve"> Comptable règle</w:t>
      </w:r>
      <w:r>
        <w:rPr>
          <w:rFonts w:cs="Book Antiqua"/>
        </w:rPr>
        <w:t>nt</w:t>
      </w:r>
      <w:r w:rsidRPr="00497FD4">
        <w:rPr>
          <w:rFonts w:cs="Book Antiqua"/>
        </w:rPr>
        <w:t xml:space="preserve"> les sommes dues en exécution du présent </w:t>
      </w:r>
      <w:r w:rsidR="00601700">
        <w:t>accord-cadre</w:t>
      </w:r>
      <w:r w:rsidRPr="00497FD4">
        <w:rPr>
          <w:rFonts w:cs="Book Antiqua"/>
        </w:rPr>
        <w:t xml:space="preserve"> dans un délai de trente (30) jours, à compter de la réception de la facture, après réalisation par le Titulaire et </w:t>
      </w:r>
      <w:r w:rsidRPr="00F75078">
        <w:rPr>
          <w:rFonts w:cs="Book Antiqua"/>
        </w:rPr>
        <w:t>admission des prestations</w:t>
      </w:r>
      <w:r w:rsidRPr="00F75078">
        <w:rPr>
          <w:rFonts w:cs="Book Antiqua"/>
          <w:i/>
        </w:rPr>
        <w:t xml:space="preserve"> </w:t>
      </w:r>
      <w:r w:rsidRPr="00497FD4">
        <w:rPr>
          <w:rFonts w:cs="Book Antiqua"/>
        </w:rPr>
        <w:t xml:space="preserve">dans les conditions prévues </w:t>
      </w:r>
      <w:r>
        <w:rPr>
          <w:rFonts w:cs="Book Antiqua"/>
        </w:rPr>
        <w:t>dans les documents contractuels</w:t>
      </w:r>
      <w:r w:rsidRPr="00497FD4">
        <w:rPr>
          <w:rFonts w:cs="Book Antiqua"/>
        </w:rPr>
        <w:t>.</w:t>
      </w:r>
    </w:p>
    <w:p w14:paraId="7054023F" w14:textId="6394445A" w:rsidR="002A0E6E" w:rsidRPr="00497FD4" w:rsidRDefault="002A0E6E" w:rsidP="008622D3">
      <w:pPr>
        <w:spacing w:before="120" w:after="120"/>
        <w:jc w:val="both"/>
        <w:rPr>
          <w:rFonts w:cs="Calibri"/>
        </w:rPr>
      </w:pPr>
      <w:r w:rsidRPr="00497FD4">
        <w:rPr>
          <w:rFonts w:cs="Calibri"/>
        </w:rPr>
        <w:t xml:space="preserve">Le non-paiement dans les délais des sommes dues par la Cnam en application du présent </w:t>
      </w:r>
      <w:r w:rsidR="00601700">
        <w:t>accord-cadre</w:t>
      </w:r>
      <w:r w:rsidRPr="00497FD4">
        <w:t>, donne lieu</w:t>
      </w:r>
      <w:r w:rsidRPr="00497FD4">
        <w:rPr>
          <w:rFonts w:cs="Calibri"/>
        </w:rPr>
        <w:t xml:space="preserve"> de plein droit, et sans autre formalité :</w:t>
      </w:r>
    </w:p>
    <w:p w14:paraId="61E71475" w14:textId="77777777" w:rsidR="002A0E6E" w:rsidRPr="00497FD4" w:rsidRDefault="002A0E6E" w:rsidP="0073496F">
      <w:pPr>
        <w:numPr>
          <w:ilvl w:val="0"/>
          <w:numId w:val="3"/>
        </w:numPr>
        <w:spacing w:before="120" w:after="120"/>
        <w:jc w:val="both"/>
        <w:rPr>
          <w:rFonts w:cs="Calibri"/>
        </w:rPr>
      </w:pPr>
      <w:r w:rsidRPr="00497FD4">
        <w:rPr>
          <w:rFonts w:cs="Calibri"/>
        </w:rPr>
        <w:t>Au versement des intérêts moratoires au profit du Titulaire :</w:t>
      </w:r>
    </w:p>
    <w:p w14:paraId="7908CA28" w14:textId="77777777" w:rsidR="002A0E6E" w:rsidRPr="00497FD4" w:rsidRDefault="002A0E6E" w:rsidP="008622D3">
      <w:pPr>
        <w:spacing w:before="120" w:after="120"/>
        <w:jc w:val="both"/>
        <w:rPr>
          <w:rFonts w:cs="Calibri"/>
        </w:rPr>
      </w:pPr>
      <w:r w:rsidRPr="00497FD4">
        <w:rPr>
          <w:rFonts w:cs="Calibri"/>
        </w:rPr>
        <w:t xml:space="preserve">Les intérêts moratoires courent à partir du jour suivant l’expiration du délai de paiement jusqu’à la date de mise en paiement </w:t>
      </w:r>
      <w:proofErr w:type="gramStart"/>
      <w:r w:rsidRPr="00497FD4">
        <w:rPr>
          <w:rFonts w:cs="Calibri"/>
        </w:rPr>
        <w:t>du principal incluse</w:t>
      </w:r>
      <w:proofErr w:type="gramEnd"/>
      <w:r w:rsidRPr="00497FD4">
        <w:rPr>
          <w:rFonts w:cs="Calibri"/>
        </w:rPr>
        <w:t>.</w:t>
      </w:r>
      <w:r w:rsidRPr="00497FD4">
        <w:rPr>
          <w:rFonts w:cs="Calibri"/>
          <w:color w:val="000000"/>
          <w:shd w:val="clear" w:color="auto" w:fill="FFFFFF"/>
        </w:rPr>
        <w:t xml:space="preserve"> </w:t>
      </w:r>
      <w:r w:rsidRPr="00497FD4">
        <w:rPr>
          <w:rFonts w:cs="Calibri"/>
        </w:rPr>
        <w:t xml:space="preserve">Ils sont </w:t>
      </w:r>
      <w:r w:rsidRPr="00497FD4">
        <w:rPr>
          <w:rFonts w:cs="Calibri"/>
          <w:shd w:val="clear" w:color="auto" w:fill="FFFFFF"/>
        </w:rPr>
        <w:t>calculés sur le montant total de l'acompte ou du solde toutes taxes comprises, diminué de la retenue de garantie, et après application des clauses d'actualisation, de révision et de pénalisation.</w:t>
      </w:r>
      <w:r w:rsidRPr="00497FD4">
        <w:rPr>
          <w:rFonts w:cs="Calibri"/>
          <w:color w:val="000000"/>
          <w:shd w:val="clear" w:color="auto" w:fill="FFFFFF"/>
        </w:rPr>
        <w:t xml:space="preserve"> </w:t>
      </w:r>
    </w:p>
    <w:p w14:paraId="614051D2" w14:textId="77777777" w:rsidR="002A0E6E" w:rsidRPr="00497FD4" w:rsidRDefault="002A0E6E" w:rsidP="008622D3">
      <w:pPr>
        <w:spacing w:before="120" w:after="120"/>
        <w:jc w:val="both"/>
        <w:rPr>
          <w:rFonts w:cs="Calibri"/>
        </w:rPr>
      </w:pPr>
      <w:r w:rsidRPr="00497FD4">
        <w:rPr>
          <w:rFonts w:cs="Calibri"/>
        </w:rPr>
        <w:t>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(8) points de pourcentage.</w:t>
      </w:r>
    </w:p>
    <w:p w14:paraId="7B8FD7B4" w14:textId="77777777" w:rsidR="002A0E6E" w:rsidRPr="00497FD4" w:rsidRDefault="002A0E6E" w:rsidP="0073496F">
      <w:pPr>
        <w:numPr>
          <w:ilvl w:val="0"/>
          <w:numId w:val="3"/>
        </w:numPr>
        <w:spacing w:before="120" w:after="120"/>
        <w:jc w:val="both"/>
        <w:rPr>
          <w:rFonts w:cs="Calibri"/>
        </w:rPr>
      </w:pPr>
      <w:r w:rsidRPr="00497FD4">
        <w:rPr>
          <w:rFonts w:cs="Calibri"/>
        </w:rPr>
        <w:t>Au versement d’une indemnité forfaitaire pour frais de recouvrement est fixé à 40 euros.</w:t>
      </w:r>
    </w:p>
    <w:p w14:paraId="5852FC3D" w14:textId="77777777" w:rsidR="002A0E6E" w:rsidRPr="00497FD4" w:rsidRDefault="002A0E6E" w:rsidP="008622D3">
      <w:pPr>
        <w:spacing w:before="120" w:after="120"/>
        <w:jc w:val="both"/>
        <w:rPr>
          <w:rFonts w:cs="Calibri"/>
        </w:rPr>
      </w:pPr>
      <w:r w:rsidRPr="00497FD4">
        <w:rPr>
          <w:rFonts w:cs="Calibri"/>
        </w:rPr>
        <w:t>Les intérêts moratoires et l'indemnité forfaitaire pour frais de recouvrement sont payés dans un délai de trente (30) jours suivant la mise en paiement du principal, conformément à l’article R2192-10 du code de la commande publique.</w:t>
      </w:r>
    </w:p>
    <w:p w14:paraId="401FA616" w14:textId="16FA34CB" w:rsidR="00EA26BA" w:rsidRPr="00916336" w:rsidRDefault="00F44D7C" w:rsidP="0073496F">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20" w:after="120" w:line="240" w:lineRule="auto"/>
        <w:outlineLvl w:val="0"/>
        <w:rPr>
          <w:rFonts w:eastAsia="Times New Roman" w:cs="Calibri"/>
          <w:b/>
          <w:bCs/>
          <w:caps/>
          <w:color w:val="002060"/>
          <w:kern w:val="32"/>
          <w:sz w:val="24"/>
          <w:szCs w:val="24"/>
          <w:lang w:eastAsia="fr-FR"/>
        </w:rPr>
      </w:pPr>
      <w:bookmarkStart w:id="268" w:name="_Toc129867505"/>
      <w:bookmarkStart w:id="269" w:name="_Toc204260034"/>
      <w:r w:rsidRPr="00916336">
        <w:rPr>
          <w:rFonts w:eastAsia="Times New Roman" w:cs="Calibri"/>
          <w:b/>
          <w:bCs/>
          <w:caps/>
          <w:color w:val="002060"/>
          <w:kern w:val="32"/>
          <w:sz w:val="24"/>
          <w:szCs w:val="24"/>
          <w:lang w:eastAsia="fr-FR"/>
        </w:rPr>
        <w:t>AVANCES</w:t>
      </w:r>
      <w:bookmarkEnd w:id="268"/>
      <w:bookmarkEnd w:id="269"/>
    </w:p>
    <w:p w14:paraId="4E5296D7" w14:textId="583930AC" w:rsidR="00217A25" w:rsidRPr="009C5381" w:rsidRDefault="00217A25" w:rsidP="008622D3">
      <w:pPr>
        <w:spacing w:before="120" w:after="120"/>
        <w:jc w:val="both"/>
      </w:pPr>
      <w:r w:rsidRPr="00601700">
        <w:t>Sauf renonciation du Titulaire dans l’acte d’engagement d</w:t>
      </w:r>
      <w:r w:rsidR="00011136" w:rsidRPr="00601700">
        <w:t>e l’accord-cadre</w:t>
      </w:r>
      <w:r w:rsidRPr="00601700">
        <w:t xml:space="preserve">, une avance est accordée dans les conditions </w:t>
      </w:r>
      <w:r w:rsidRPr="009C5381">
        <w:t xml:space="preserve">des articles R2191-3 et suivants du Code de la commande publique. </w:t>
      </w:r>
    </w:p>
    <w:p w14:paraId="0BA3947D" w14:textId="6852F6C0" w:rsidR="00217A25" w:rsidRPr="009C5381" w:rsidRDefault="00217A25" w:rsidP="008622D3">
      <w:pPr>
        <w:spacing w:before="120" w:after="120"/>
        <w:jc w:val="both"/>
      </w:pPr>
      <w:r w:rsidRPr="009C5381">
        <w:t>Pour chaque bon de commande d’un montant supérieur à 50 000 € HT :</w:t>
      </w:r>
    </w:p>
    <w:p w14:paraId="1D842DF1" w14:textId="77777777" w:rsidR="00217A25" w:rsidRPr="009C5381" w:rsidRDefault="00217A25" w:rsidP="0073496F">
      <w:pPr>
        <w:pStyle w:val="Paragraphedeliste"/>
        <w:numPr>
          <w:ilvl w:val="0"/>
          <w:numId w:val="12"/>
        </w:numPr>
        <w:spacing w:before="120" w:after="120"/>
        <w:jc w:val="both"/>
      </w:pPr>
      <w:proofErr w:type="gramStart"/>
      <w:r w:rsidRPr="009C5381">
        <w:t>si</w:t>
      </w:r>
      <w:proofErr w:type="gramEnd"/>
      <w:r w:rsidRPr="009C5381">
        <w:t xml:space="preserve"> la durée d’exécution du bon de commande est supérieure à 2 mois et inférieure ou égale à 12 mois, le montant de l’avance est fixé à un montant de 20 % du montant TTC du bon de commande en cause,</w:t>
      </w:r>
    </w:p>
    <w:p w14:paraId="72E348AB" w14:textId="77777777" w:rsidR="00217A25" w:rsidRPr="009C5381" w:rsidRDefault="00217A25" w:rsidP="0073496F">
      <w:pPr>
        <w:pStyle w:val="Paragraphedeliste"/>
        <w:numPr>
          <w:ilvl w:val="0"/>
          <w:numId w:val="12"/>
        </w:numPr>
        <w:spacing w:before="120" w:after="120"/>
        <w:jc w:val="both"/>
      </w:pPr>
      <w:proofErr w:type="gramStart"/>
      <w:r w:rsidRPr="009C5381">
        <w:t>si</w:t>
      </w:r>
      <w:proofErr w:type="gramEnd"/>
      <w:r w:rsidRPr="009C5381">
        <w:t xml:space="preserve"> la durée d’exécution du bon de commande est supérieure à 12 mois, le montant de l’avance s’élève à un montant de 20 % de la somme égale à 12 fois le montant du bon de commande divisée par la durée du bon de commande exprimée en mois.</w:t>
      </w:r>
    </w:p>
    <w:p w14:paraId="1467CB53" w14:textId="77777777" w:rsidR="00217A25" w:rsidRPr="00393738" w:rsidRDefault="00217A25" w:rsidP="008622D3">
      <w:pPr>
        <w:spacing w:before="120" w:after="120"/>
        <w:jc w:val="both"/>
      </w:pPr>
      <w:r w:rsidRPr="00601700">
        <w:t>Les règlements d’avance n’ont pas le caractère de paiement définitif et doivent être remboursées, conformément à aux articles R2191-11 et R2191-12 du Code de la commande publique.</w:t>
      </w:r>
    </w:p>
    <w:p w14:paraId="679E4965" w14:textId="77777777" w:rsidR="00EA26BA" w:rsidRPr="00916336" w:rsidRDefault="00956045" w:rsidP="0073496F">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20" w:after="120" w:line="240" w:lineRule="auto"/>
        <w:outlineLvl w:val="0"/>
        <w:rPr>
          <w:rFonts w:eastAsia="Times New Roman" w:cs="Calibri"/>
          <w:b/>
          <w:bCs/>
          <w:caps/>
          <w:color w:val="002060"/>
          <w:kern w:val="32"/>
          <w:sz w:val="24"/>
          <w:szCs w:val="24"/>
          <w:lang w:eastAsia="fr-FR"/>
        </w:rPr>
      </w:pPr>
      <w:bookmarkStart w:id="270" w:name="_Toc394063357"/>
      <w:bookmarkStart w:id="271" w:name="_Toc129867506"/>
      <w:bookmarkStart w:id="272" w:name="_Ref151540455"/>
      <w:bookmarkStart w:id="273" w:name="_Toc204260035"/>
      <w:r w:rsidRPr="00916336">
        <w:rPr>
          <w:rFonts w:eastAsia="Times New Roman" w:cs="Calibri"/>
          <w:b/>
          <w:bCs/>
          <w:caps/>
          <w:color w:val="002060"/>
          <w:kern w:val="32"/>
          <w:sz w:val="24"/>
          <w:szCs w:val="24"/>
          <w:lang w:eastAsia="fr-FR"/>
        </w:rPr>
        <w:lastRenderedPageBreak/>
        <w:t>CONDITIONS D’ETABLISSEMENT DES BONS DE COMMANDE</w:t>
      </w:r>
      <w:bookmarkStart w:id="274" w:name="_Toc392159592"/>
      <w:bookmarkStart w:id="275" w:name="_Toc392160811"/>
      <w:bookmarkStart w:id="276" w:name="_Toc392166971"/>
      <w:bookmarkStart w:id="277" w:name="_Toc392233531"/>
      <w:bookmarkStart w:id="278" w:name="_Toc392233567"/>
      <w:bookmarkStart w:id="279" w:name="_Toc392488305"/>
      <w:bookmarkStart w:id="280" w:name="_Toc392488358"/>
      <w:bookmarkStart w:id="281" w:name="_Toc392580084"/>
      <w:bookmarkStart w:id="282" w:name="_Toc392581522"/>
      <w:bookmarkStart w:id="283" w:name="_Toc392584141"/>
      <w:bookmarkStart w:id="284" w:name="_Toc392584190"/>
      <w:bookmarkStart w:id="285" w:name="_Toc393355535"/>
      <w:bookmarkStart w:id="286" w:name="_Toc393357156"/>
      <w:bookmarkStart w:id="287" w:name="_Toc393369516"/>
      <w:bookmarkStart w:id="288" w:name="_Toc393462131"/>
      <w:bookmarkStart w:id="289" w:name="_Toc393462357"/>
      <w:bookmarkStart w:id="290" w:name="_Toc393463604"/>
      <w:bookmarkStart w:id="291" w:name="_Toc393466494"/>
      <w:bookmarkStart w:id="292" w:name="_Toc393698918"/>
      <w:bookmarkStart w:id="293" w:name="_Toc393708831"/>
      <w:bookmarkStart w:id="294" w:name="_Toc393713014"/>
      <w:bookmarkStart w:id="295" w:name="_Toc393716793"/>
      <w:bookmarkStart w:id="296" w:name="_Toc393726058"/>
      <w:bookmarkStart w:id="297" w:name="_Toc393791287"/>
      <w:bookmarkStart w:id="298" w:name="_Toc393803053"/>
      <w:bookmarkStart w:id="299" w:name="_Toc393805840"/>
      <w:bookmarkStart w:id="300" w:name="_Toc393806139"/>
      <w:bookmarkStart w:id="301" w:name="_Toc393807002"/>
      <w:bookmarkStart w:id="302" w:name="_Toc393898480"/>
      <w:bookmarkStart w:id="303" w:name="_Toc393898762"/>
      <w:bookmarkStart w:id="304" w:name="_Toc393973623"/>
      <w:bookmarkStart w:id="305" w:name="_Toc392159598"/>
      <w:bookmarkStart w:id="306" w:name="_Toc392160817"/>
      <w:bookmarkStart w:id="307" w:name="_Toc392166977"/>
      <w:bookmarkStart w:id="308" w:name="_Toc392233537"/>
      <w:bookmarkStart w:id="309" w:name="_Toc392233573"/>
      <w:bookmarkStart w:id="310" w:name="_Toc392488311"/>
      <w:bookmarkStart w:id="311" w:name="_Toc392488364"/>
      <w:bookmarkStart w:id="312" w:name="_Toc392580090"/>
      <w:bookmarkStart w:id="313" w:name="_Toc392581528"/>
      <w:bookmarkStart w:id="314" w:name="_Toc392584147"/>
      <w:bookmarkStart w:id="315" w:name="_Toc392584196"/>
      <w:bookmarkStart w:id="316" w:name="_Toc393355541"/>
      <w:bookmarkStart w:id="317" w:name="_Toc393357162"/>
      <w:bookmarkStart w:id="318" w:name="_Toc393369522"/>
      <w:bookmarkStart w:id="319" w:name="_Toc393462137"/>
      <w:bookmarkStart w:id="320" w:name="_Toc393462363"/>
      <w:bookmarkStart w:id="321" w:name="_Toc393463610"/>
      <w:bookmarkStart w:id="322" w:name="_Toc393466500"/>
      <w:bookmarkStart w:id="323" w:name="_Toc393698924"/>
      <w:bookmarkStart w:id="324" w:name="_Toc393708837"/>
      <w:bookmarkStart w:id="325" w:name="_Toc393713020"/>
      <w:bookmarkStart w:id="326" w:name="_Toc393716799"/>
      <w:bookmarkStart w:id="327" w:name="_Toc393726064"/>
      <w:bookmarkStart w:id="328" w:name="_Toc393791293"/>
      <w:bookmarkStart w:id="329" w:name="_Toc393803059"/>
      <w:bookmarkStart w:id="330" w:name="_Toc393805846"/>
      <w:bookmarkStart w:id="331" w:name="_Toc393806145"/>
      <w:bookmarkStart w:id="332" w:name="_Toc393807008"/>
      <w:bookmarkStart w:id="333" w:name="_Toc393898486"/>
      <w:bookmarkStart w:id="334" w:name="_Toc393898768"/>
      <w:bookmarkStart w:id="335" w:name="_Toc39397362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p>
    <w:p w14:paraId="6210551D" w14:textId="38024B5C" w:rsidR="000009BE" w:rsidRPr="005C0433" w:rsidRDefault="000009BE" w:rsidP="005C0433">
      <w:pPr>
        <w:keepNext/>
        <w:numPr>
          <w:ilvl w:val="1"/>
          <w:numId w:val="4"/>
        </w:numPr>
        <w:spacing w:before="120" w:after="120"/>
        <w:jc w:val="both"/>
        <w:outlineLvl w:val="1"/>
        <w:rPr>
          <w:rFonts w:eastAsia="Times New Roman" w:cs="Calibri"/>
          <w:b/>
          <w:bCs/>
          <w:iCs/>
        </w:rPr>
      </w:pPr>
      <w:bookmarkStart w:id="336" w:name="_Toc204260036"/>
      <w:r w:rsidRPr="005C0433">
        <w:rPr>
          <w:rFonts w:eastAsia="Times New Roman" w:cs="Calibri"/>
          <w:b/>
          <w:bCs/>
          <w:iCs/>
        </w:rPr>
        <w:t>Emission des bons de commande</w:t>
      </w:r>
      <w:bookmarkEnd w:id="336"/>
      <w:r w:rsidRPr="005C0433">
        <w:rPr>
          <w:rFonts w:eastAsia="Times New Roman" w:cs="Calibri"/>
          <w:b/>
          <w:bCs/>
          <w:iCs/>
        </w:rPr>
        <w:t xml:space="preserve"> </w:t>
      </w:r>
    </w:p>
    <w:p w14:paraId="52A0190C" w14:textId="77777777" w:rsidR="000009BE" w:rsidRDefault="000009BE" w:rsidP="008622D3">
      <w:pPr>
        <w:spacing w:before="120" w:after="120"/>
        <w:jc w:val="both"/>
        <w:rPr>
          <w:rFonts w:cs="Calibri"/>
          <w:lang w:eastAsia="fr-FR"/>
        </w:rPr>
      </w:pPr>
      <w:r w:rsidRPr="00AD215D">
        <w:rPr>
          <w:rFonts w:cs="Calibri"/>
          <w:lang w:eastAsia="fr-FR"/>
        </w:rPr>
        <w:t xml:space="preserve">Les prestations font l’objet d’un bon de commande daté et numéroté, établi par la </w:t>
      </w:r>
      <w:r>
        <w:rPr>
          <w:rFonts w:cs="Calibri"/>
          <w:lang w:eastAsia="fr-FR"/>
        </w:rPr>
        <w:t>Cnam</w:t>
      </w:r>
      <w:r w:rsidRPr="00AD215D">
        <w:rPr>
          <w:rFonts w:cs="Calibri"/>
          <w:lang w:eastAsia="fr-FR"/>
        </w:rPr>
        <w:t xml:space="preserve"> au fur et à</w:t>
      </w:r>
      <w:r w:rsidRPr="00A51EFE">
        <w:rPr>
          <w:rFonts w:cs="Calibri"/>
          <w:lang w:eastAsia="fr-FR"/>
        </w:rPr>
        <w:t xml:space="preserve"> mesure de ses besoins</w:t>
      </w:r>
      <w:r>
        <w:rPr>
          <w:rFonts w:cs="Calibri"/>
          <w:lang w:eastAsia="fr-FR"/>
        </w:rPr>
        <w:t xml:space="preserve"> dans le respect de la méthode de répartition définie ci-dessus.</w:t>
      </w:r>
      <w:r w:rsidRPr="00A51EFE">
        <w:rPr>
          <w:rFonts w:cs="Calibri"/>
          <w:lang w:eastAsia="fr-FR"/>
        </w:rPr>
        <w:t xml:space="preserve"> </w:t>
      </w:r>
    </w:p>
    <w:p w14:paraId="62EDB1E8" w14:textId="77777777" w:rsidR="000009BE" w:rsidRPr="00055127" w:rsidRDefault="000009BE" w:rsidP="008622D3">
      <w:pPr>
        <w:spacing w:before="120" w:after="120"/>
        <w:jc w:val="both"/>
        <w:rPr>
          <w:rFonts w:cs="Calibri"/>
          <w:color w:val="000000"/>
          <w:szCs w:val="24"/>
          <w:shd w:val="clear" w:color="auto" w:fill="FFFFFF"/>
        </w:rPr>
      </w:pPr>
      <w:r w:rsidRPr="00055127">
        <w:rPr>
          <w:rFonts w:cs="Calibri"/>
          <w:color w:val="000000"/>
          <w:szCs w:val="24"/>
          <w:shd w:val="clear" w:color="auto" w:fill="FFFFFF"/>
        </w:rPr>
        <w:t xml:space="preserve">Les bons de commande sont signés par le Directeur de la </w:t>
      </w:r>
      <w:r>
        <w:rPr>
          <w:rFonts w:cs="Calibri"/>
          <w:color w:val="000000"/>
          <w:szCs w:val="24"/>
          <w:shd w:val="clear" w:color="auto" w:fill="FFFFFF"/>
        </w:rPr>
        <w:t>Cnam</w:t>
      </w:r>
      <w:r w:rsidRPr="00055127">
        <w:rPr>
          <w:rFonts w:cs="Calibri"/>
          <w:color w:val="000000"/>
          <w:szCs w:val="24"/>
          <w:shd w:val="clear" w:color="auto" w:fill="FFFFFF"/>
        </w:rPr>
        <w:t>, ou toute autre personne dûment habilitée. Un bon de commande peut porter sur une ou plusieurs prestations.</w:t>
      </w:r>
    </w:p>
    <w:p w14:paraId="53CEF53C" w14:textId="77777777" w:rsidR="000009BE" w:rsidRPr="00055127" w:rsidRDefault="000009BE" w:rsidP="008622D3">
      <w:pPr>
        <w:spacing w:before="120" w:after="120"/>
        <w:jc w:val="both"/>
        <w:rPr>
          <w:rFonts w:cs="Calibri"/>
          <w:color w:val="000000"/>
          <w:szCs w:val="24"/>
          <w:shd w:val="clear" w:color="auto" w:fill="FFFFFF"/>
        </w:rPr>
      </w:pPr>
      <w:r>
        <w:rPr>
          <w:rFonts w:cs="Calibri"/>
          <w:color w:val="000000"/>
          <w:szCs w:val="24"/>
          <w:shd w:val="clear" w:color="auto" w:fill="FFFFFF"/>
        </w:rPr>
        <w:t>Par dérogation à l’article 14 du CCAG-TIC, l</w:t>
      </w:r>
      <w:r w:rsidRPr="00055127">
        <w:rPr>
          <w:rFonts w:cs="Calibri"/>
          <w:color w:val="000000"/>
          <w:szCs w:val="24"/>
          <w:shd w:val="clear" w:color="auto" w:fill="FFFFFF"/>
        </w:rPr>
        <w:t xml:space="preserve">e bon de commande </w:t>
      </w:r>
      <w:r>
        <w:rPr>
          <w:rFonts w:cs="Calibri"/>
          <w:color w:val="000000"/>
          <w:szCs w:val="24"/>
          <w:shd w:val="clear" w:color="auto" w:fill="FFFFFF"/>
        </w:rPr>
        <w:t>peut être</w:t>
      </w:r>
      <w:r w:rsidRPr="00055127">
        <w:rPr>
          <w:rFonts w:cs="Calibri"/>
          <w:color w:val="000000"/>
          <w:szCs w:val="24"/>
          <w:shd w:val="clear" w:color="auto" w:fill="FFFFFF"/>
        </w:rPr>
        <w:t xml:space="preserve"> notifié au Titulaire par </w:t>
      </w:r>
      <w:r>
        <w:rPr>
          <w:rFonts w:cs="Calibri"/>
          <w:color w:val="000000"/>
          <w:szCs w:val="24"/>
          <w:shd w:val="clear" w:color="auto" w:fill="FFFFFF"/>
        </w:rPr>
        <w:t>courriel</w:t>
      </w:r>
      <w:r w:rsidRPr="00055127">
        <w:rPr>
          <w:rFonts w:cs="Calibri"/>
          <w:color w:val="000000"/>
          <w:szCs w:val="24"/>
          <w:shd w:val="clear" w:color="auto" w:fill="FFFFFF"/>
        </w:rPr>
        <w:t xml:space="preserve">, </w:t>
      </w:r>
      <w:r>
        <w:rPr>
          <w:rFonts w:cs="Calibri"/>
          <w:color w:val="000000"/>
          <w:szCs w:val="24"/>
          <w:shd w:val="clear" w:color="auto" w:fill="FFFFFF"/>
        </w:rPr>
        <w:t xml:space="preserve">confirmé </w:t>
      </w:r>
      <w:r w:rsidRPr="00055127">
        <w:rPr>
          <w:rFonts w:cs="Calibri"/>
          <w:color w:val="000000"/>
          <w:szCs w:val="24"/>
          <w:shd w:val="clear" w:color="auto" w:fill="FFFFFF"/>
        </w:rPr>
        <w:t xml:space="preserve">par courrier avant tout commencement d’exécution des prestations. </w:t>
      </w:r>
    </w:p>
    <w:p w14:paraId="0F679B59" w14:textId="77777777" w:rsidR="00956045" w:rsidRPr="00497FD4" w:rsidRDefault="00956045" w:rsidP="008622D3">
      <w:pPr>
        <w:spacing w:before="120" w:after="120"/>
        <w:jc w:val="both"/>
        <w:rPr>
          <w:rFonts w:cs="Calibri"/>
          <w:color w:val="000000"/>
          <w:shd w:val="clear" w:color="auto" w:fill="FFFFFF"/>
        </w:rPr>
      </w:pPr>
      <w:r w:rsidRPr="00497FD4">
        <w:rPr>
          <w:rFonts w:cs="Calibri"/>
          <w:color w:val="000000"/>
          <w:shd w:val="clear" w:color="auto" w:fill="FFFFFF"/>
        </w:rPr>
        <w:t>En cas de cotraitance, les bons de commande sont adressés au mandataire du groupement, qui a seul compétence pour formuler des observations au pouvoir adjudicateur.</w:t>
      </w:r>
    </w:p>
    <w:p w14:paraId="14BF64A6" w14:textId="4415583A" w:rsidR="00956045" w:rsidRPr="00497FD4" w:rsidRDefault="00F75078" w:rsidP="008622D3">
      <w:pPr>
        <w:spacing w:before="120" w:after="120"/>
        <w:jc w:val="both"/>
        <w:rPr>
          <w:rFonts w:cs="Calibri"/>
          <w:color w:val="000000"/>
          <w:shd w:val="clear" w:color="auto" w:fill="FFFFFF"/>
        </w:rPr>
      </w:pPr>
      <w:r>
        <w:rPr>
          <w:rFonts w:cs="Calibri"/>
          <w:color w:val="000000"/>
          <w:shd w:val="clear" w:color="auto" w:fill="FFFFFF"/>
        </w:rPr>
        <w:t>Ces bons de commande détaille</w:t>
      </w:r>
      <w:r w:rsidR="00956045" w:rsidRPr="00497FD4">
        <w:rPr>
          <w:rFonts w:cs="Calibri"/>
          <w:color w:val="000000"/>
          <w:shd w:val="clear" w:color="auto" w:fill="FFFFFF"/>
        </w:rPr>
        <w:t>nt les prestations à exécuter dont les modalités figurent dans le</w:t>
      </w:r>
      <w:r w:rsidR="00F634F8">
        <w:rPr>
          <w:rFonts w:cs="Calibri"/>
          <w:color w:val="000000"/>
          <w:shd w:val="clear" w:color="auto" w:fill="FFFFFF"/>
        </w:rPr>
        <w:t>s documents contractuels</w:t>
      </w:r>
      <w:r w:rsidR="00956045" w:rsidRPr="00497FD4">
        <w:rPr>
          <w:rFonts w:cs="Calibri"/>
          <w:color w:val="000000"/>
          <w:shd w:val="clear" w:color="auto" w:fill="FFFFFF"/>
        </w:rPr>
        <w:t>.</w:t>
      </w:r>
    </w:p>
    <w:p w14:paraId="0D84FA71" w14:textId="77777777" w:rsidR="000840CE" w:rsidRPr="00497FD4" w:rsidRDefault="000840CE" w:rsidP="009106B1">
      <w:pPr>
        <w:spacing w:after="0"/>
        <w:jc w:val="both"/>
        <w:rPr>
          <w:rFonts w:cs="Calibri"/>
          <w:color w:val="000000"/>
          <w:shd w:val="clear" w:color="auto" w:fill="FFFFFF"/>
        </w:rPr>
      </w:pPr>
      <w:r w:rsidRPr="00497FD4">
        <w:rPr>
          <w:rFonts w:cs="Calibri"/>
          <w:color w:val="000000"/>
          <w:shd w:val="clear" w:color="auto" w:fill="FFFFFF"/>
        </w:rPr>
        <w:t>Un bon de commande mentionne :</w:t>
      </w:r>
    </w:p>
    <w:p w14:paraId="41887520" w14:textId="33D0E0D5" w:rsidR="000840CE" w:rsidRPr="007A7484" w:rsidRDefault="007A7484" w:rsidP="009106B1">
      <w:pPr>
        <w:pStyle w:val="Paragraphedeliste"/>
        <w:numPr>
          <w:ilvl w:val="0"/>
          <w:numId w:val="14"/>
        </w:numPr>
        <w:spacing w:after="0"/>
        <w:jc w:val="both"/>
        <w:rPr>
          <w:shd w:val="clear" w:color="auto" w:fill="FFFFFF"/>
        </w:rPr>
      </w:pPr>
      <w:r>
        <w:rPr>
          <w:shd w:val="clear" w:color="auto" w:fill="FFFFFF"/>
        </w:rPr>
        <w:t>U</w:t>
      </w:r>
      <w:r w:rsidR="000840CE" w:rsidRPr="007A7484">
        <w:rPr>
          <w:shd w:val="clear" w:color="auto" w:fill="FFFFFF"/>
        </w:rPr>
        <w:t>ne date et un numéro ;</w:t>
      </w:r>
    </w:p>
    <w:p w14:paraId="2B022FAF" w14:textId="6EDEDA35" w:rsidR="000840CE" w:rsidRPr="00497FD4" w:rsidRDefault="000840CE" w:rsidP="009106B1">
      <w:pPr>
        <w:pStyle w:val="Paragraphedeliste"/>
        <w:numPr>
          <w:ilvl w:val="0"/>
          <w:numId w:val="14"/>
        </w:numPr>
        <w:spacing w:after="0"/>
        <w:jc w:val="both"/>
      </w:pPr>
      <w:r w:rsidRPr="007A7484">
        <w:rPr>
          <w:shd w:val="clear" w:color="auto" w:fill="FFFFFF"/>
        </w:rPr>
        <w:t xml:space="preserve">Les références </w:t>
      </w:r>
      <w:r w:rsidRPr="00497FD4">
        <w:t>de l’accord-cadre ;</w:t>
      </w:r>
    </w:p>
    <w:p w14:paraId="0DEC0500" w14:textId="7CE3F3AD" w:rsidR="000840CE" w:rsidRPr="00497FD4" w:rsidRDefault="000840CE" w:rsidP="009106B1">
      <w:pPr>
        <w:pStyle w:val="Paragraphedeliste"/>
        <w:numPr>
          <w:ilvl w:val="0"/>
          <w:numId w:val="14"/>
        </w:numPr>
        <w:spacing w:after="0"/>
        <w:jc w:val="both"/>
      </w:pPr>
      <w:r w:rsidRPr="00497FD4">
        <w:t>Nom et adresse du Titulaire ;</w:t>
      </w:r>
    </w:p>
    <w:p w14:paraId="66070394" w14:textId="1BE242E2" w:rsidR="000840CE" w:rsidRPr="00497FD4" w:rsidRDefault="003B7CAB" w:rsidP="009106B1">
      <w:pPr>
        <w:pStyle w:val="Paragraphedeliste"/>
        <w:numPr>
          <w:ilvl w:val="0"/>
          <w:numId w:val="14"/>
        </w:numPr>
        <w:spacing w:after="0"/>
        <w:jc w:val="both"/>
      </w:pPr>
      <w:r>
        <w:t>L’adresse de facturation ;</w:t>
      </w:r>
    </w:p>
    <w:p w14:paraId="21D63970" w14:textId="77777777" w:rsidR="000009BE" w:rsidRPr="0078289F" w:rsidRDefault="000009BE" w:rsidP="009106B1">
      <w:pPr>
        <w:numPr>
          <w:ilvl w:val="0"/>
          <w:numId w:val="14"/>
        </w:numPr>
        <w:spacing w:after="0"/>
        <w:jc w:val="both"/>
        <w:rPr>
          <w:rFonts w:cs="Calibri"/>
        </w:rPr>
      </w:pPr>
      <w:r w:rsidRPr="0078289F">
        <w:rPr>
          <w:rFonts w:cs="Calibri"/>
        </w:rPr>
        <w:t>L’objet de la commande,</w:t>
      </w:r>
    </w:p>
    <w:p w14:paraId="32663789" w14:textId="77777777" w:rsidR="000009BE" w:rsidRPr="0078289F" w:rsidRDefault="000009BE" w:rsidP="009106B1">
      <w:pPr>
        <w:numPr>
          <w:ilvl w:val="0"/>
          <w:numId w:val="14"/>
        </w:numPr>
        <w:spacing w:after="0"/>
        <w:jc w:val="both"/>
        <w:rPr>
          <w:rFonts w:cs="Calibri"/>
        </w:rPr>
      </w:pPr>
      <w:r w:rsidRPr="0078289F">
        <w:rPr>
          <w:rFonts w:cs="Calibri"/>
        </w:rPr>
        <w:t>La désignation des prestations,</w:t>
      </w:r>
    </w:p>
    <w:p w14:paraId="166D3EF1" w14:textId="77777777" w:rsidR="000009BE" w:rsidRPr="0078289F" w:rsidRDefault="000009BE" w:rsidP="009106B1">
      <w:pPr>
        <w:numPr>
          <w:ilvl w:val="0"/>
          <w:numId w:val="14"/>
        </w:numPr>
        <w:spacing w:after="0"/>
        <w:jc w:val="both"/>
        <w:rPr>
          <w:rFonts w:cs="Calibri"/>
        </w:rPr>
      </w:pPr>
      <w:r w:rsidRPr="0078289F">
        <w:rPr>
          <w:rFonts w:cs="Calibri"/>
        </w:rPr>
        <w:t>Les cas échéant, les quantités,</w:t>
      </w:r>
    </w:p>
    <w:p w14:paraId="7814518E" w14:textId="77777777" w:rsidR="000009BE" w:rsidRPr="0078289F" w:rsidRDefault="000009BE" w:rsidP="009106B1">
      <w:pPr>
        <w:numPr>
          <w:ilvl w:val="0"/>
          <w:numId w:val="14"/>
        </w:numPr>
        <w:spacing w:after="0"/>
        <w:jc w:val="both"/>
        <w:rPr>
          <w:rFonts w:cs="Calibri"/>
        </w:rPr>
      </w:pPr>
      <w:r w:rsidRPr="0078289F">
        <w:rPr>
          <w:rFonts w:cs="Calibri"/>
        </w:rPr>
        <w:t>Le cas échéant, les lieux d’installation,</w:t>
      </w:r>
    </w:p>
    <w:p w14:paraId="3E89A2A8" w14:textId="77777777" w:rsidR="000009BE" w:rsidRPr="0078289F" w:rsidRDefault="000009BE" w:rsidP="009106B1">
      <w:pPr>
        <w:numPr>
          <w:ilvl w:val="0"/>
          <w:numId w:val="14"/>
        </w:numPr>
        <w:spacing w:after="0"/>
        <w:jc w:val="both"/>
        <w:rPr>
          <w:rFonts w:cs="Calibri"/>
        </w:rPr>
      </w:pPr>
      <w:r w:rsidRPr="0078289F">
        <w:rPr>
          <w:rFonts w:cs="Calibri"/>
        </w:rPr>
        <w:t>La durée d’exécution du bon de commande, et notamment sa durée minimum s’il y a lieu, et les délais de réalisation des prestations</w:t>
      </w:r>
    </w:p>
    <w:p w14:paraId="4131DA6D" w14:textId="77777777" w:rsidR="000009BE" w:rsidRPr="0078289F" w:rsidRDefault="000009BE" w:rsidP="009106B1">
      <w:pPr>
        <w:numPr>
          <w:ilvl w:val="0"/>
          <w:numId w:val="14"/>
        </w:numPr>
        <w:spacing w:after="0"/>
        <w:jc w:val="both"/>
        <w:rPr>
          <w:rFonts w:cs="Calibri"/>
        </w:rPr>
      </w:pPr>
      <w:r w:rsidRPr="0078289F">
        <w:rPr>
          <w:rFonts w:cs="Calibri"/>
        </w:rPr>
        <w:t>Le cas échéant, les délais d’installation,</w:t>
      </w:r>
    </w:p>
    <w:p w14:paraId="309567CF" w14:textId="77777777" w:rsidR="000009BE" w:rsidRPr="0078289F" w:rsidRDefault="000009BE" w:rsidP="009106B1">
      <w:pPr>
        <w:numPr>
          <w:ilvl w:val="0"/>
          <w:numId w:val="14"/>
        </w:numPr>
        <w:spacing w:after="0"/>
        <w:jc w:val="both"/>
        <w:rPr>
          <w:rFonts w:cs="Calibri"/>
        </w:rPr>
      </w:pPr>
      <w:r w:rsidRPr="0078289F">
        <w:rPr>
          <w:rFonts w:cs="Calibri"/>
        </w:rPr>
        <w:t>Le prix total du bon de commande HT, TVA incluse et TTC,</w:t>
      </w:r>
    </w:p>
    <w:p w14:paraId="6EBC2C5D" w14:textId="77777777" w:rsidR="000009BE" w:rsidRPr="0078289F" w:rsidRDefault="000009BE" w:rsidP="009106B1">
      <w:pPr>
        <w:numPr>
          <w:ilvl w:val="0"/>
          <w:numId w:val="14"/>
        </w:numPr>
        <w:spacing w:after="0"/>
        <w:jc w:val="both"/>
        <w:rPr>
          <w:rFonts w:cs="Calibri"/>
        </w:rPr>
      </w:pPr>
      <w:r w:rsidRPr="0078289F">
        <w:rPr>
          <w:rFonts w:cs="Calibri"/>
        </w:rPr>
        <w:t>Pour les prestations d’assistance technique, la copie de la proposition du Titulaire valant engagement.</w:t>
      </w:r>
    </w:p>
    <w:p w14:paraId="1CA406DD" w14:textId="07DDBF64" w:rsidR="00956045" w:rsidRPr="00497FD4" w:rsidRDefault="00956045" w:rsidP="008622D3">
      <w:pPr>
        <w:spacing w:before="120" w:after="120"/>
        <w:jc w:val="both"/>
        <w:rPr>
          <w:shd w:val="clear" w:color="auto" w:fill="FFFFFF"/>
        </w:rPr>
      </w:pPr>
      <w:r w:rsidRPr="00497FD4">
        <w:rPr>
          <w:shd w:val="clear" w:color="auto" w:fill="FFFFFF"/>
        </w:rPr>
        <w:t xml:space="preserve">Lorsque le Titulaire estime que les prescriptions d’un bon de commande qui lui est notifié appellent des observations de sa part, il doit les notifier au signataire du bon de commande dans un </w:t>
      </w:r>
      <w:r w:rsidRPr="004740A8">
        <w:rPr>
          <w:shd w:val="clear" w:color="auto" w:fill="FFFFFF"/>
        </w:rPr>
        <w:t xml:space="preserve">délai de </w:t>
      </w:r>
      <w:r w:rsidR="000009BE" w:rsidRPr="004740A8">
        <w:rPr>
          <w:rFonts w:cs="Calibri"/>
          <w:color w:val="000000"/>
          <w:szCs w:val="24"/>
          <w:shd w:val="clear" w:color="auto" w:fill="FFFFFF"/>
        </w:rPr>
        <w:t xml:space="preserve">10 jours ouvrés </w:t>
      </w:r>
      <w:r w:rsidRPr="004740A8">
        <w:rPr>
          <w:shd w:val="clear" w:color="auto" w:fill="FFFFFF"/>
        </w:rPr>
        <w:t>à compter de la date de réception de celui-ci, sous peine de forclusion.</w:t>
      </w:r>
    </w:p>
    <w:p w14:paraId="5BA807A1" w14:textId="66CA02F9" w:rsidR="00956045" w:rsidRDefault="00956045" w:rsidP="008622D3">
      <w:pPr>
        <w:spacing w:before="120" w:after="120"/>
        <w:jc w:val="both"/>
      </w:pPr>
      <w:r w:rsidRPr="00497FD4">
        <w:rPr>
          <w:shd w:val="clear" w:color="auto" w:fill="FFFFFF"/>
        </w:rPr>
        <w:t>Le Titulaire se conforme aux bons de commande qui lui sont notifiés, que ceux-ci aient ou non fait l'objet d'observations de sa part.</w:t>
      </w:r>
      <w:r w:rsidRPr="00497FD4">
        <w:t xml:space="preserve"> Sauf cas de force majeure, en cas de refus d’exécution d’un bon de commande, </w:t>
      </w:r>
      <w:r w:rsidR="000009BE" w:rsidRPr="0091487C">
        <w:rPr>
          <w:rFonts w:cs="Calibri"/>
          <w:lang w:eastAsia="fr-FR"/>
        </w:rPr>
        <w:t>non valablement motivé, le Titulaire encourt les pénalités prévues à l’</w:t>
      </w:r>
      <w:r w:rsidR="00EE3E4C">
        <w:rPr>
          <w:rFonts w:cs="Calibri"/>
          <w:lang w:eastAsia="fr-FR"/>
        </w:rPr>
        <w:fldChar w:fldCharType="begin"/>
      </w:r>
      <w:r w:rsidR="00EE3E4C">
        <w:rPr>
          <w:rFonts w:cs="Calibri"/>
          <w:lang w:eastAsia="fr-FR"/>
        </w:rPr>
        <w:instrText xml:space="preserve"> REF _Ref175136746 \r \h </w:instrText>
      </w:r>
      <w:r w:rsidR="00EE3E4C">
        <w:rPr>
          <w:rFonts w:cs="Calibri"/>
          <w:lang w:eastAsia="fr-FR"/>
        </w:rPr>
      </w:r>
      <w:r w:rsidR="00EE3E4C">
        <w:rPr>
          <w:rFonts w:cs="Calibri"/>
          <w:lang w:eastAsia="fr-FR"/>
        </w:rPr>
        <w:fldChar w:fldCharType="separate"/>
      </w:r>
      <w:r w:rsidR="00EE3E4C">
        <w:rPr>
          <w:rFonts w:cs="Calibri"/>
          <w:lang w:eastAsia="fr-FR"/>
        </w:rPr>
        <w:t>ARTICLE 16</w:t>
      </w:r>
      <w:r w:rsidR="00EE3E4C">
        <w:rPr>
          <w:rFonts w:cs="Calibri"/>
          <w:lang w:eastAsia="fr-FR"/>
        </w:rPr>
        <w:fldChar w:fldCharType="end"/>
      </w:r>
      <w:r w:rsidR="000009BE" w:rsidRPr="0091487C">
        <w:rPr>
          <w:rFonts w:cs="Calibri"/>
          <w:lang w:eastAsia="fr-FR"/>
        </w:rPr>
        <w:t xml:space="preserve"> du CCAP</w:t>
      </w:r>
      <w:r w:rsidR="000009BE">
        <w:rPr>
          <w:rFonts w:cs="Calibri"/>
          <w:lang w:eastAsia="fr-FR"/>
        </w:rPr>
        <w:t xml:space="preserve"> ; </w:t>
      </w:r>
      <w:r w:rsidRPr="00497FD4">
        <w:t>le présent accord-cadre peut être résilié aux torts exclusifs du Titulaire.</w:t>
      </w:r>
    </w:p>
    <w:p w14:paraId="14D497A4" w14:textId="6680CD62" w:rsidR="007A7484" w:rsidRDefault="007A7484" w:rsidP="008622D3">
      <w:pPr>
        <w:spacing w:before="120" w:after="120"/>
        <w:jc w:val="both"/>
        <w:rPr>
          <w:rFonts w:cs="Calibri"/>
          <w:color w:val="000000"/>
          <w:szCs w:val="24"/>
          <w:shd w:val="clear" w:color="auto" w:fill="FFFFFF"/>
        </w:rPr>
      </w:pPr>
      <w:r w:rsidRPr="00257D6D">
        <w:rPr>
          <w:rFonts w:cs="Calibri"/>
          <w:color w:val="000000"/>
          <w:szCs w:val="24"/>
          <w:shd w:val="clear" w:color="auto" w:fill="FFFFFF"/>
        </w:rPr>
        <w:t>Toutefois, outre les stipulations de l’article 13.3 du CCAG-</w:t>
      </w:r>
      <w:r>
        <w:rPr>
          <w:rFonts w:cs="Calibri"/>
          <w:color w:val="000000"/>
          <w:szCs w:val="24"/>
          <w:shd w:val="clear" w:color="auto" w:fill="FFFFFF"/>
        </w:rPr>
        <w:t>TIC</w:t>
      </w:r>
      <w:r w:rsidRPr="00257D6D">
        <w:rPr>
          <w:rFonts w:cs="Calibri"/>
          <w:color w:val="000000"/>
          <w:szCs w:val="24"/>
          <w:shd w:val="clear" w:color="auto" w:fill="FFFFFF"/>
        </w:rPr>
        <w:t xml:space="preserve">, un délai supplémentaire </w:t>
      </w:r>
      <w:r>
        <w:rPr>
          <w:rFonts w:cs="Calibri"/>
          <w:color w:val="000000"/>
          <w:szCs w:val="24"/>
          <w:shd w:val="clear" w:color="auto" w:fill="FFFFFF"/>
        </w:rPr>
        <w:t>peut</w:t>
      </w:r>
      <w:r w:rsidRPr="00257D6D">
        <w:rPr>
          <w:rFonts w:cs="Calibri"/>
          <w:color w:val="000000"/>
          <w:szCs w:val="24"/>
          <w:shd w:val="clear" w:color="auto" w:fill="FFFFFF"/>
        </w:rPr>
        <w:t xml:space="preserve"> être accordé sur demande écrite du Titulaire, après accord exprès de la C</w:t>
      </w:r>
      <w:r>
        <w:rPr>
          <w:rFonts w:cs="Calibri"/>
          <w:color w:val="000000"/>
          <w:szCs w:val="24"/>
          <w:shd w:val="clear" w:color="auto" w:fill="FFFFFF"/>
        </w:rPr>
        <w:t>nam ou d’un organisme</w:t>
      </w:r>
      <w:r w:rsidRPr="00257D6D">
        <w:rPr>
          <w:rFonts w:cs="Calibri"/>
          <w:color w:val="000000"/>
          <w:szCs w:val="24"/>
          <w:shd w:val="clear" w:color="auto" w:fill="FFFFFF"/>
        </w:rPr>
        <w:t xml:space="preserve">. Ce délai supplémentaire </w:t>
      </w:r>
      <w:r>
        <w:rPr>
          <w:rFonts w:cs="Calibri"/>
          <w:color w:val="000000"/>
          <w:szCs w:val="24"/>
          <w:shd w:val="clear" w:color="auto" w:fill="FFFFFF"/>
        </w:rPr>
        <w:t>est</w:t>
      </w:r>
      <w:r w:rsidRPr="00257D6D">
        <w:rPr>
          <w:rFonts w:cs="Calibri"/>
          <w:color w:val="000000"/>
          <w:szCs w:val="24"/>
          <w:shd w:val="clear" w:color="auto" w:fill="FFFFFF"/>
        </w:rPr>
        <w:t xml:space="preserve"> notifié au Titulaire par l’envoi d’une lettre recommandée avec accusé de réception.</w:t>
      </w:r>
    </w:p>
    <w:p w14:paraId="2EC6F493" w14:textId="32C34D6D" w:rsidR="000009BE" w:rsidRDefault="000009BE" w:rsidP="008622D3">
      <w:pPr>
        <w:spacing w:before="120" w:after="120"/>
        <w:jc w:val="both"/>
        <w:rPr>
          <w:rFonts w:cs="Calibri"/>
          <w:lang w:eastAsia="fr-FR"/>
        </w:rPr>
      </w:pPr>
      <w:r w:rsidRPr="0091487C">
        <w:rPr>
          <w:rFonts w:cs="Calibri"/>
          <w:lang w:eastAsia="fr-FR"/>
        </w:rPr>
        <w:t>Passé ce délai, il est fait application des pénalités prévues à l’</w:t>
      </w:r>
      <w:r w:rsidR="00527986">
        <w:rPr>
          <w:rFonts w:cs="Calibri"/>
          <w:lang w:eastAsia="fr-FR"/>
        </w:rPr>
        <w:fldChar w:fldCharType="begin"/>
      </w:r>
      <w:r w:rsidR="00527986">
        <w:rPr>
          <w:rFonts w:cs="Calibri"/>
          <w:lang w:eastAsia="fr-FR"/>
        </w:rPr>
        <w:instrText xml:space="preserve"> REF _Ref174351384 \r \h </w:instrText>
      </w:r>
      <w:r w:rsidR="00527986">
        <w:rPr>
          <w:rFonts w:cs="Calibri"/>
          <w:lang w:eastAsia="fr-FR"/>
        </w:rPr>
      </w:r>
      <w:r w:rsidR="00527986">
        <w:rPr>
          <w:rFonts w:cs="Calibri"/>
          <w:lang w:eastAsia="fr-FR"/>
        </w:rPr>
        <w:fldChar w:fldCharType="separate"/>
      </w:r>
      <w:r w:rsidR="00527986">
        <w:rPr>
          <w:rFonts w:cs="Calibri"/>
          <w:lang w:eastAsia="fr-FR"/>
        </w:rPr>
        <w:t>ARTICLE 16</w:t>
      </w:r>
      <w:r w:rsidR="00527986">
        <w:rPr>
          <w:rFonts w:cs="Calibri"/>
          <w:lang w:eastAsia="fr-FR"/>
        </w:rPr>
        <w:fldChar w:fldCharType="end"/>
      </w:r>
      <w:r w:rsidRPr="0091487C">
        <w:rPr>
          <w:rFonts w:cs="Calibri"/>
          <w:lang w:eastAsia="fr-FR"/>
        </w:rPr>
        <w:t xml:space="preserve"> du présent CCAP.</w:t>
      </w:r>
    </w:p>
    <w:p w14:paraId="04B4BD69" w14:textId="4A5D7A5E" w:rsidR="00FF3D37" w:rsidRPr="00FF3D37" w:rsidRDefault="00FF3D37" w:rsidP="00FF3D37">
      <w:pPr>
        <w:keepNext/>
        <w:numPr>
          <w:ilvl w:val="1"/>
          <w:numId w:val="4"/>
        </w:numPr>
        <w:spacing w:before="120" w:after="120"/>
        <w:jc w:val="both"/>
        <w:outlineLvl w:val="1"/>
        <w:rPr>
          <w:rFonts w:eastAsia="Times New Roman" w:cs="Calibri"/>
          <w:b/>
          <w:bCs/>
          <w:iCs/>
        </w:rPr>
      </w:pPr>
      <w:bookmarkStart w:id="337" w:name="_Toc204260037"/>
      <w:bookmarkStart w:id="338" w:name="_Toc394063358"/>
      <w:r w:rsidRPr="00FF3D37">
        <w:rPr>
          <w:rFonts w:eastAsia="Times New Roman" w:cs="Calibri"/>
          <w:b/>
          <w:bCs/>
          <w:iCs/>
        </w:rPr>
        <w:t>Résiliation des accès pour non-respect des engagements de qualité de service d’un accès</w:t>
      </w:r>
      <w:bookmarkEnd w:id="337"/>
      <w:r w:rsidRPr="00FF3D37">
        <w:rPr>
          <w:rFonts w:eastAsia="Times New Roman" w:cs="Calibri"/>
          <w:b/>
          <w:bCs/>
          <w:iCs/>
        </w:rPr>
        <w:t xml:space="preserve"> </w:t>
      </w:r>
    </w:p>
    <w:p w14:paraId="24D30CEF" w14:textId="77777777" w:rsidR="00FF3D37" w:rsidRDefault="00FF3D37" w:rsidP="00FF3D37">
      <w:pPr>
        <w:spacing w:before="120" w:after="120"/>
        <w:jc w:val="both"/>
      </w:pPr>
      <w:r>
        <w:t>La Cnam se réserve la possibilité de résilier un accès :</w:t>
      </w:r>
    </w:p>
    <w:p w14:paraId="4FA3F19C" w14:textId="77777777" w:rsidR="00FF3D37" w:rsidRPr="005C0433" w:rsidRDefault="00FF3D37" w:rsidP="00FF3D37">
      <w:pPr>
        <w:pStyle w:val="Paragraphedeliste"/>
        <w:numPr>
          <w:ilvl w:val="0"/>
          <w:numId w:val="13"/>
        </w:numPr>
        <w:spacing w:before="120" w:after="120"/>
        <w:jc w:val="both"/>
      </w:pPr>
      <w:r w:rsidRPr="005C0433">
        <w:lastRenderedPageBreak/>
        <w:t>A partir du 4ème ticket d’incident relatif au même accès et strictement imputables au Titulaire, pendant une période de 6 mois glissants,</w:t>
      </w:r>
    </w:p>
    <w:p w14:paraId="5F78BDC5" w14:textId="77777777" w:rsidR="00FF3D37" w:rsidRPr="005C0433" w:rsidRDefault="00FF3D37" w:rsidP="00FF3D37">
      <w:pPr>
        <w:pStyle w:val="Paragraphedeliste"/>
        <w:numPr>
          <w:ilvl w:val="0"/>
          <w:numId w:val="13"/>
        </w:numPr>
        <w:spacing w:before="120" w:after="120"/>
        <w:jc w:val="both"/>
      </w:pPr>
      <w:r w:rsidRPr="005C0433">
        <w:t>En cas de coupure du service, strictement imputables au Titulaire, pendant une période continue de 2 jours ouvrés.</w:t>
      </w:r>
    </w:p>
    <w:p w14:paraId="36150F13" w14:textId="77777777" w:rsidR="00FF3D37" w:rsidRDefault="00FF3D37" w:rsidP="00FF3D37">
      <w:pPr>
        <w:spacing w:before="120" w:after="120"/>
        <w:jc w:val="both"/>
      </w:pPr>
      <w:r>
        <w:t>Dans ce cadre, la résiliation ne fera pas l’objet de frais de résiliation anticipée.</w:t>
      </w:r>
    </w:p>
    <w:p w14:paraId="60F023F1" w14:textId="36E2587E" w:rsidR="00FF3D37" w:rsidRDefault="00FF3D37" w:rsidP="00FF3D37">
      <w:pPr>
        <w:spacing w:before="120" w:after="120"/>
        <w:jc w:val="both"/>
      </w:pPr>
      <w:r w:rsidRPr="00D550A2">
        <w:t>Le Titulaire reste soumis aux pénalités de non-respect des engagements de qualité de services visées</w:t>
      </w:r>
      <w:r>
        <w:t xml:space="preserve"> par l’article </w:t>
      </w:r>
      <w:r w:rsidR="008E5D51">
        <w:fldChar w:fldCharType="begin"/>
      </w:r>
      <w:r w:rsidR="008E5D51">
        <w:instrText xml:space="preserve"> REF _Ref201644266 \r \h </w:instrText>
      </w:r>
      <w:r w:rsidR="008E5D51">
        <w:fldChar w:fldCharType="separate"/>
      </w:r>
      <w:r w:rsidR="008E5D51">
        <w:t>16.2</w:t>
      </w:r>
      <w:r w:rsidR="008E5D51">
        <w:fldChar w:fldCharType="end"/>
      </w:r>
      <w:r>
        <w:t xml:space="preserve"> du présent CCAP jusqu’à la résiliation effective de l’accès.</w:t>
      </w:r>
    </w:p>
    <w:p w14:paraId="779FBECC" w14:textId="77777777" w:rsidR="00FF3D37" w:rsidRDefault="00FF3D37" w:rsidP="00FF3D37">
      <w:pPr>
        <w:tabs>
          <w:tab w:val="left" w:pos="0"/>
        </w:tabs>
        <w:spacing w:before="120" w:after="120"/>
        <w:jc w:val="both"/>
        <w:rPr>
          <w:rFonts w:asciiTheme="minorHAnsi" w:eastAsia="Times New Roman" w:hAnsiTheme="minorHAnsi" w:cs="Calibri"/>
        </w:rPr>
      </w:pPr>
      <w:r w:rsidRPr="008A62D9">
        <w:rPr>
          <w:rFonts w:asciiTheme="minorHAnsi" w:eastAsia="Times New Roman" w:hAnsiTheme="minorHAnsi" w:cs="Calibri"/>
        </w:rPr>
        <w:t xml:space="preserve">La notification de la décision </w:t>
      </w:r>
      <w:r>
        <w:rPr>
          <w:rFonts w:asciiTheme="minorHAnsi" w:eastAsia="Times New Roman" w:hAnsiTheme="minorHAnsi" w:cs="Calibri"/>
        </w:rPr>
        <w:t xml:space="preserve">de résiliation dudit accès </w:t>
      </w:r>
      <w:r w:rsidRPr="008A62D9">
        <w:rPr>
          <w:rFonts w:asciiTheme="minorHAnsi" w:eastAsia="Times New Roman" w:hAnsiTheme="minorHAnsi" w:cs="Calibri"/>
        </w:rPr>
        <w:t>est adressée au Titulaire, par lettre recommandée avec accusé de réception.</w:t>
      </w:r>
      <w:r>
        <w:rPr>
          <w:rFonts w:asciiTheme="minorHAnsi" w:eastAsia="Times New Roman" w:hAnsiTheme="minorHAnsi" w:cs="Calibri"/>
        </w:rPr>
        <w:t xml:space="preserve"> La résiliation prend effet à la date indiquée par la Cnam dans le courrier précité.</w:t>
      </w:r>
    </w:p>
    <w:p w14:paraId="58397FEE" w14:textId="7F6D8AB2" w:rsidR="00956045" w:rsidRPr="00A046E0" w:rsidRDefault="00956045" w:rsidP="0073496F">
      <w:pPr>
        <w:keepNext/>
        <w:numPr>
          <w:ilvl w:val="1"/>
          <w:numId w:val="4"/>
        </w:numPr>
        <w:spacing w:before="120" w:after="120"/>
        <w:jc w:val="both"/>
        <w:outlineLvl w:val="1"/>
        <w:rPr>
          <w:rFonts w:eastAsia="Times New Roman" w:cs="Calibri"/>
          <w:b/>
          <w:bCs/>
          <w:iCs/>
        </w:rPr>
      </w:pPr>
      <w:bookmarkStart w:id="339" w:name="_Toc394063359"/>
      <w:bookmarkStart w:id="340" w:name="_Toc204260038"/>
      <w:bookmarkEnd w:id="338"/>
      <w:r w:rsidRPr="00A046E0">
        <w:rPr>
          <w:rFonts w:eastAsia="Times New Roman" w:cs="Calibri"/>
          <w:b/>
          <w:bCs/>
          <w:iCs/>
        </w:rPr>
        <w:t>Modification des bons de commande</w:t>
      </w:r>
      <w:bookmarkEnd w:id="339"/>
      <w:bookmarkEnd w:id="340"/>
    </w:p>
    <w:p w14:paraId="30EDC280" w14:textId="33C076AE" w:rsidR="002C1BF6" w:rsidRPr="00497FD4" w:rsidRDefault="00956045" w:rsidP="008622D3">
      <w:pPr>
        <w:spacing w:before="120" w:after="120"/>
        <w:jc w:val="both"/>
      </w:pPr>
      <w:r w:rsidRPr="00497FD4">
        <w:t xml:space="preserve">La </w:t>
      </w:r>
      <w:r w:rsidR="00A10DED" w:rsidRPr="00497FD4">
        <w:t>Cnam</w:t>
      </w:r>
      <w:r w:rsidR="007A7484">
        <w:t xml:space="preserve"> </w:t>
      </w:r>
      <w:r w:rsidRPr="00497FD4">
        <w:t xml:space="preserve">se réserve le droit de modifier un bon de commande dont les prestations sont en cours de réalisation. Dans cette hypothèse, les prestations commandées sont suspendues, et la </w:t>
      </w:r>
      <w:r w:rsidR="00A10DED" w:rsidRPr="00497FD4">
        <w:t>Cnam</w:t>
      </w:r>
      <w:r w:rsidRPr="00497FD4">
        <w:t xml:space="preserve"> </w:t>
      </w:r>
      <w:r w:rsidR="007A7484">
        <w:t xml:space="preserve">ou l’Organisme </w:t>
      </w:r>
      <w:r w:rsidRPr="00497FD4">
        <w:t>adresse un bon de commande rectificatif au Titulaire, qui doit formellement notifier son acceptation de la modification. Le(s) délai(s) de réalisation de(s) l</w:t>
      </w:r>
      <w:r w:rsidR="003074DF" w:rsidRPr="00497FD4">
        <w:t>a(es) prestation(s) modifiée(s)</w:t>
      </w:r>
      <w:r w:rsidRPr="00497FD4">
        <w:t xml:space="preserve"> est (sont) précisé(s) dans le bon de commande rectificatif.</w:t>
      </w:r>
    </w:p>
    <w:p w14:paraId="2C4B77B3" w14:textId="5F17BAD5" w:rsidR="00956045" w:rsidRPr="00497FD4" w:rsidRDefault="00956045" w:rsidP="0073496F">
      <w:pPr>
        <w:keepNext/>
        <w:numPr>
          <w:ilvl w:val="1"/>
          <w:numId w:val="4"/>
        </w:numPr>
        <w:spacing w:before="120" w:after="120"/>
        <w:jc w:val="both"/>
        <w:outlineLvl w:val="1"/>
        <w:rPr>
          <w:rFonts w:eastAsia="Times New Roman" w:cs="Calibri"/>
          <w:b/>
          <w:bCs/>
          <w:iCs/>
        </w:rPr>
      </w:pPr>
      <w:bookmarkStart w:id="341" w:name="_Toc394063360"/>
      <w:bookmarkStart w:id="342" w:name="_Toc204260039"/>
      <w:r w:rsidRPr="00497FD4">
        <w:rPr>
          <w:rFonts w:eastAsia="Times New Roman" w:cs="Calibri"/>
          <w:b/>
          <w:bCs/>
          <w:iCs/>
        </w:rPr>
        <w:t>Arrêt et suspension de l’exécution des prestations d’une commande</w:t>
      </w:r>
      <w:bookmarkEnd w:id="341"/>
      <w:bookmarkEnd w:id="342"/>
    </w:p>
    <w:p w14:paraId="32FE6CB1" w14:textId="40C4ECFA" w:rsidR="006312E6" w:rsidRPr="001C71F7" w:rsidRDefault="00956045" w:rsidP="0073496F">
      <w:pPr>
        <w:numPr>
          <w:ilvl w:val="2"/>
          <w:numId w:val="4"/>
        </w:numPr>
        <w:tabs>
          <w:tab w:val="num" w:pos="1134"/>
        </w:tabs>
        <w:spacing w:before="120" w:after="120"/>
        <w:jc w:val="both"/>
        <w:rPr>
          <w:bCs/>
          <w:i/>
          <w:iCs/>
          <w:u w:val="single"/>
        </w:rPr>
      </w:pPr>
      <w:r w:rsidRPr="001C71F7">
        <w:rPr>
          <w:bCs/>
          <w:i/>
          <w:iCs/>
          <w:u w:val="single"/>
        </w:rPr>
        <w:t>Arrêt de l’exécution des prestations d’une commande</w:t>
      </w:r>
    </w:p>
    <w:p w14:paraId="233261B6" w14:textId="05B97FF6" w:rsidR="00956045" w:rsidRPr="00497FD4" w:rsidRDefault="00956045" w:rsidP="008622D3">
      <w:pPr>
        <w:tabs>
          <w:tab w:val="num" w:pos="1440"/>
        </w:tabs>
        <w:spacing w:before="120" w:after="120"/>
        <w:jc w:val="both"/>
      </w:pPr>
      <w:r w:rsidRPr="00497FD4">
        <w:t xml:space="preserve">La </w:t>
      </w:r>
      <w:r w:rsidR="00A10DED" w:rsidRPr="00497FD4">
        <w:t>Cnam</w:t>
      </w:r>
      <w:r w:rsidRPr="00497FD4">
        <w:t xml:space="preserve"> peut mettre fin à un bon de commande en cours et arrêter ainsi l’exécution des prestations commandées. Cette décision est notifiée au Titulaire par lettre recommandée avec avis de réception sans que cette décision ne nécessite de justification. Sous réserve de respecter un préavis de </w:t>
      </w:r>
      <w:r w:rsidR="007F5EEA" w:rsidRPr="007F5EEA">
        <w:t>10</w:t>
      </w:r>
      <w:r w:rsidRPr="00497FD4">
        <w:t xml:space="preserve"> jours </w:t>
      </w:r>
      <w:r w:rsidR="003B7CAB">
        <w:t>ouvrés</w:t>
      </w:r>
      <w:r w:rsidRPr="00497FD4">
        <w:t>, l’arrêt des prestations doit être notifié au Titulaire par</w:t>
      </w:r>
      <w:r w:rsidR="003B7CAB">
        <w:t xml:space="preserve"> courriel ou</w:t>
      </w:r>
      <w:r w:rsidRPr="00497FD4">
        <w:t xml:space="preserve"> lettre recommandée avec demande d’avis de réception postal.</w:t>
      </w:r>
    </w:p>
    <w:p w14:paraId="5EDB4281" w14:textId="77777777" w:rsidR="00956045" w:rsidRPr="00497FD4" w:rsidRDefault="00956045" w:rsidP="008622D3">
      <w:pPr>
        <w:tabs>
          <w:tab w:val="left" w:pos="5245"/>
        </w:tabs>
        <w:spacing w:before="120" w:after="120"/>
        <w:jc w:val="both"/>
      </w:pPr>
      <w:r w:rsidRPr="00497FD4">
        <w:t>En cas d’arrêt en cours d’exécution, les parties déterminent conjointement, en fonction du taux d’avancement des prestations commandées, les sommes dues au Titulaire. Cette décision ne donne lieu à aucune indemnité supplémentaire.</w:t>
      </w:r>
    </w:p>
    <w:p w14:paraId="1C934255" w14:textId="35C357C7" w:rsidR="00956045" w:rsidRPr="00497FD4" w:rsidRDefault="00956045" w:rsidP="008622D3">
      <w:pPr>
        <w:spacing w:before="120" w:after="120"/>
        <w:jc w:val="both"/>
      </w:pPr>
      <w:r w:rsidRPr="00497FD4">
        <w:t xml:space="preserve">L’application de cet article n’entraîne pas la résiliation de l’accord-cadre, par dérogation </w:t>
      </w:r>
      <w:r w:rsidR="003C7FC4">
        <w:t xml:space="preserve">aux </w:t>
      </w:r>
      <w:r w:rsidRPr="00497FD4">
        <w:t>article</w:t>
      </w:r>
      <w:r w:rsidR="003C7FC4">
        <w:t>s</w:t>
      </w:r>
      <w:r w:rsidRPr="00497FD4">
        <w:t xml:space="preserve"> </w:t>
      </w:r>
      <w:r w:rsidR="003C7FC4">
        <w:t xml:space="preserve">41 et 49.3 du </w:t>
      </w:r>
      <w:r w:rsidR="005A6905">
        <w:t>CCAG-TIC</w:t>
      </w:r>
      <w:r w:rsidR="003C7FC4">
        <w:t xml:space="preserve">. </w:t>
      </w:r>
    </w:p>
    <w:p w14:paraId="586466D5" w14:textId="77777777" w:rsidR="00956045" w:rsidRPr="001C71F7" w:rsidRDefault="00956045" w:rsidP="0073496F">
      <w:pPr>
        <w:numPr>
          <w:ilvl w:val="2"/>
          <w:numId w:val="4"/>
        </w:numPr>
        <w:tabs>
          <w:tab w:val="num" w:pos="1134"/>
        </w:tabs>
        <w:spacing w:before="120" w:after="120"/>
        <w:jc w:val="both"/>
        <w:rPr>
          <w:bCs/>
          <w:i/>
          <w:iCs/>
          <w:u w:val="single"/>
        </w:rPr>
      </w:pPr>
      <w:r w:rsidRPr="001C71F7">
        <w:rPr>
          <w:bCs/>
          <w:i/>
          <w:iCs/>
          <w:u w:val="single"/>
        </w:rPr>
        <w:t>Suspe</w:t>
      </w:r>
      <w:r w:rsidR="003074DF" w:rsidRPr="001C71F7">
        <w:rPr>
          <w:bCs/>
          <w:i/>
          <w:iCs/>
          <w:u w:val="single"/>
        </w:rPr>
        <w:t>nsion de l’</w:t>
      </w:r>
      <w:r w:rsidRPr="001C71F7">
        <w:rPr>
          <w:bCs/>
          <w:i/>
          <w:iCs/>
          <w:u w:val="single"/>
        </w:rPr>
        <w:t>exécution des prestations d’une commande</w:t>
      </w:r>
    </w:p>
    <w:p w14:paraId="1EC9DCD0" w14:textId="50E4DF1B" w:rsidR="00956045" w:rsidRPr="00497FD4" w:rsidRDefault="00956045" w:rsidP="008622D3">
      <w:pPr>
        <w:spacing w:before="120" w:after="120"/>
        <w:jc w:val="both"/>
      </w:pPr>
      <w:r w:rsidRPr="00497FD4">
        <w:t xml:space="preserve">Pour chaque commande, la suspension de l’exécution d’une commande peut être décidée par la </w:t>
      </w:r>
      <w:r w:rsidR="00A10DED" w:rsidRPr="00497FD4">
        <w:t>Cnam</w:t>
      </w:r>
      <w:r w:rsidRPr="00497FD4">
        <w:t xml:space="preserve">, pour une durée maximale de trois mois. </w:t>
      </w:r>
    </w:p>
    <w:p w14:paraId="24AB93E7" w14:textId="0D954CF4" w:rsidR="00097ADC" w:rsidRDefault="00956045" w:rsidP="008622D3">
      <w:pPr>
        <w:spacing w:before="120" w:after="120"/>
        <w:jc w:val="both"/>
      </w:pPr>
      <w:r w:rsidRPr="00497FD4">
        <w:t xml:space="preserve">A cette occasion, la </w:t>
      </w:r>
      <w:r w:rsidR="00A10DED" w:rsidRPr="00497FD4">
        <w:t>Cnam</w:t>
      </w:r>
      <w:r w:rsidR="007A7484">
        <w:t xml:space="preserve"> </w:t>
      </w:r>
      <w:r w:rsidRPr="00497FD4">
        <w:t>prend à sa charge les frais de prestations que le Titulaire a pu engager du fait du commencement d’exécution du bon de commande dans la mesure où la suspension est supérieure à une durée de 15 jours</w:t>
      </w:r>
      <w:r w:rsidR="003B7CAB">
        <w:t xml:space="preserve"> ouvrés</w:t>
      </w:r>
      <w:r w:rsidRPr="00497FD4">
        <w:t xml:space="preserve">. Le Titulaire doit produire sur simple demande de la </w:t>
      </w:r>
      <w:r w:rsidR="00A10DED" w:rsidRPr="00497FD4">
        <w:t>Cnam</w:t>
      </w:r>
      <w:r w:rsidR="007A7484">
        <w:t xml:space="preserve"> ou de l’Organisme</w:t>
      </w:r>
      <w:r w:rsidRPr="00497FD4">
        <w:t>, les justificatifs des frais engagés au titre du commencement de l’exécution dudit bon de commande.</w:t>
      </w:r>
    </w:p>
    <w:p w14:paraId="2EA3E500" w14:textId="77777777" w:rsidR="007A7484" w:rsidRPr="007A7484" w:rsidRDefault="007A7484" w:rsidP="0073496F">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20" w:after="120" w:line="240" w:lineRule="auto"/>
        <w:outlineLvl w:val="0"/>
        <w:rPr>
          <w:rFonts w:eastAsia="Times New Roman" w:cs="Calibri"/>
          <w:b/>
          <w:bCs/>
          <w:caps/>
          <w:color w:val="002060"/>
          <w:kern w:val="32"/>
          <w:sz w:val="24"/>
          <w:szCs w:val="24"/>
          <w:lang w:eastAsia="fr-FR"/>
        </w:rPr>
      </w:pPr>
      <w:bookmarkStart w:id="343" w:name="_Toc483390556"/>
      <w:bookmarkStart w:id="344" w:name="_Toc204260040"/>
      <w:r w:rsidRPr="007A7484">
        <w:rPr>
          <w:rFonts w:eastAsia="Times New Roman" w:cs="Calibri"/>
          <w:b/>
          <w:bCs/>
          <w:caps/>
          <w:color w:val="002060"/>
          <w:kern w:val="32"/>
          <w:sz w:val="24"/>
          <w:szCs w:val="24"/>
          <w:lang w:eastAsia="fr-FR"/>
        </w:rPr>
        <w:lastRenderedPageBreak/>
        <w:t>EVOLUTION DE LA GAMME DES PRESTATIONS ET DU BORDEREAU DU TITULAIRE</w:t>
      </w:r>
      <w:bookmarkEnd w:id="343"/>
      <w:bookmarkEnd w:id="344"/>
    </w:p>
    <w:p w14:paraId="118EB3D0" w14:textId="77777777" w:rsidR="00091714" w:rsidRPr="005C2810" w:rsidRDefault="00091714" w:rsidP="009106B1">
      <w:pPr>
        <w:spacing w:after="0"/>
        <w:jc w:val="both"/>
        <w:rPr>
          <w:rFonts w:cs="Calibri"/>
        </w:rPr>
      </w:pPr>
      <w:r>
        <w:rPr>
          <w:rFonts w:cs="Calibri"/>
        </w:rPr>
        <w:t>Conformément à l’article R 2194-1 du Code de la Commande Publique, l’annexe financière de l’acte d’engagement du Titulaire</w:t>
      </w:r>
      <w:r w:rsidRPr="005C2810">
        <w:rPr>
          <w:rFonts w:cs="Calibri"/>
        </w:rPr>
        <w:t xml:space="preserve"> est susceptible d’évoluer dans </w:t>
      </w:r>
      <w:r>
        <w:rPr>
          <w:rFonts w:cs="Calibri"/>
        </w:rPr>
        <w:t>trois</w:t>
      </w:r>
      <w:r w:rsidRPr="005C2810">
        <w:rPr>
          <w:rFonts w:cs="Calibri"/>
        </w:rPr>
        <w:t xml:space="preserve"> cas, à savoir:</w:t>
      </w:r>
    </w:p>
    <w:p w14:paraId="2A94FC72" w14:textId="1888A7EB" w:rsidR="00091714" w:rsidRDefault="00091714" w:rsidP="007A33D5">
      <w:pPr>
        <w:numPr>
          <w:ilvl w:val="0"/>
          <w:numId w:val="3"/>
        </w:numPr>
        <w:spacing w:after="0"/>
        <w:jc w:val="both"/>
        <w:rPr>
          <w:rFonts w:cs="Calibri"/>
        </w:rPr>
      </w:pPr>
      <w:r>
        <w:rPr>
          <w:rFonts w:cs="Calibri"/>
        </w:rPr>
        <w:t>L</w:t>
      </w:r>
      <w:r w:rsidRPr="005C2810">
        <w:rPr>
          <w:rFonts w:cs="Calibri"/>
        </w:rPr>
        <w:t>’obsolescence d’une gamme de services</w:t>
      </w:r>
      <w:r w:rsidR="007A33D5">
        <w:rPr>
          <w:rFonts w:cs="Calibri"/>
        </w:rPr>
        <w:t xml:space="preserve"> </w:t>
      </w:r>
      <w:r w:rsidR="007A33D5" w:rsidRPr="007A33D5">
        <w:rPr>
          <w:rFonts w:cs="Calibri"/>
        </w:rPr>
        <w:t>(exemple : fin du cuivre)</w:t>
      </w:r>
      <w:r w:rsidRPr="005C2810">
        <w:rPr>
          <w:rFonts w:cs="Calibri"/>
        </w:rPr>
        <w:t>,</w:t>
      </w:r>
    </w:p>
    <w:p w14:paraId="30A558A3" w14:textId="779E5129" w:rsidR="00091714" w:rsidRPr="00DA2C5E" w:rsidRDefault="00091714" w:rsidP="009106B1">
      <w:pPr>
        <w:numPr>
          <w:ilvl w:val="0"/>
          <w:numId w:val="3"/>
        </w:numPr>
        <w:spacing w:after="0"/>
        <w:jc w:val="both"/>
        <w:rPr>
          <w:rFonts w:cs="Calibri"/>
        </w:rPr>
      </w:pPr>
      <w:r>
        <w:rPr>
          <w:rFonts w:cs="Calibri"/>
        </w:rPr>
        <w:t>La commercialisation</w:t>
      </w:r>
      <w:r w:rsidRPr="00DA2C5E">
        <w:rPr>
          <w:rFonts w:cs="Calibri"/>
        </w:rPr>
        <w:t xml:space="preserve"> d’une nouvelle technologie</w:t>
      </w:r>
      <w:r w:rsidR="007A33D5">
        <w:rPr>
          <w:rFonts w:cs="Calibri"/>
        </w:rPr>
        <w:t>,</w:t>
      </w:r>
    </w:p>
    <w:p w14:paraId="52463A08" w14:textId="77777777" w:rsidR="00091714" w:rsidRPr="005C2810" w:rsidRDefault="00091714" w:rsidP="009106B1">
      <w:pPr>
        <w:numPr>
          <w:ilvl w:val="0"/>
          <w:numId w:val="3"/>
        </w:numPr>
        <w:spacing w:after="0"/>
        <w:jc w:val="both"/>
        <w:rPr>
          <w:rFonts w:cs="Calibri"/>
        </w:rPr>
      </w:pPr>
      <w:r>
        <w:rPr>
          <w:rFonts w:cs="Calibri"/>
        </w:rPr>
        <w:t>L</w:t>
      </w:r>
      <w:r w:rsidRPr="005C2810">
        <w:rPr>
          <w:rFonts w:cs="Calibri"/>
        </w:rPr>
        <w:t>es éventuels changements de références des prestations.</w:t>
      </w:r>
    </w:p>
    <w:p w14:paraId="3CEF7CBB" w14:textId="22828749" w:rsidR="007A7484" w:rsidRPr="00091714" w:rsidRDefault="007A7484" w:rsidP="0073496F">
      <w:pPr>
        <w:numPr>
          <w:ilvl w:val="1"/>
          <w:numId w:val="4"/>
        </w:numPr>
        <w:spacing w:before="120" w:after="120"/>
        <w:jc w:val="both"/>
        <w:rPr>
          <w:b/>
          <w:bCs/>
          <w:iCs/>
        </w:rPr>
      </w:pPr>
      <w:r w:rsidRPr="007A7484">
        <w:rPr>
          <w:b/>
          <w:bCs/>
          <w:iCs/>
        </w:rPr>
        <w:t xml:space="preserve">Evolution en cas d’obsolescence d’une gamme de prestations </w:t>
      </w:r>
      <w:r w:rsidR="00091714" w:rsidRPr="00091714">
        <w:rPr>
          <w:b/>
          <w:bCs/>
          <w:iCs/>
        </w:rPr>
        <w:t>ou de commercialisation de nouvelles technologies</w:t>
      </w:r>
    </w:p>
    <w:p w14:paraId="4A90EA20" w14:textId="77777777" w:rsidR="007A7484" w:rsidRPr="001C71F7" w:rsidRDefault="007A7484" w:rsidP="0073496F">
      <w:pPr>
        <w:numPr>
          <w:ilvl w:val="2"/>
          <w:numId w:val="4"/>
        </w:numPr>
        <w:tabs>
          <w:tab w:val="num" w:pos="1134"/>
        </w:tabs>
        <w:spacing w:before="120" w:after="120"/>
        <w:jc w:val="both"/>
        <w:rPr>
          <w:bCs/>
          <w:i/>
          <w:iCs/>
          <w:u w:val="single"/>
        </w:rPr>
      </w:pPr>
      <w:r w:rsidRPr="001C71F7">
        <w:rPr>
          <w:bCs/>
          <w:i/>
          <w:iCs/>
          <w:u w:val="single"/>
        </w:rPr>
        <w:t>Modifications ne donnant pas lieu à la conclusion d’un avenant</w:t>
      </w:r>
    </w:p>
    <w:p w14:paraId="34729F73" w14:textId="67187E71" w:rsidR="007A7484" w:rsidRPr="007A7484" w:rsidRDefault="007A7484" w:rsidP="008622D3">
      <w:pPr>
        <w:spacing w:before="120" w:after="120"/>
        <w:jc w:val="both"/>
      </w:pPr>
      <w:r w:rsidRPr="007A7484">
        <w:t>Le Titulaire doit informer la C</w:t>
      </w:r>
      <w:r>
        <w:t>nam</w:t>
      </w:r>
      <w:r w:rsidRPr="007A7484">
        <w:t xml:space="preserve"> de l'évolution technique des prestations, et en particulier des décisions de disponibilités limitées et d’arrêt de commercialisation des prestations prévus en annexe de l’acte d’engagement. Le Titulaire doit informer la C</w:t>
      </w:r>
      <w:r>
        <w:t>nam</w:t>
      </w:r>
      <w:r w:rsidRPr="007A7484">
        <w:t xml:space="preserve"> de ces évolutions, au minimum deux mois avant leur survenance.</w:t>
      </w:r>
    </w:p>
    <w:p w14:paraId="2C5BBFBE" w14:textId="0C0DCAA7" w:rsidR="007A7484" w:rsidRPr="007A7484" w:rsidRDefault="007A7484" w:rsidP="008622D3">
      <w:pPr>
        <w:spacing w:before="120" w:after="120"/>
        <w:jc w:val="both"/>
      </w:pPr>
      <w:r w:rsidRPr="007A7484">
        <w:t>Il doit proposer des prestations au moins équivalent</w:t>
      </w:r>
      <w:r>
        <w:t>e</w:t>
      </w:r>
      <w:r w:rsidRPr="007A7484">
        <w:t xml:space="preserve">s en technique et à prix au plus égal. </w:t>
      </w:r>
    </w:p>
    <w:p w14:paraId="56D7A201" w14:textId="77777777" w:rsidR="007A7484" w:rsidRPr="007A7484" w:rsidRDefault="007A7484" w:rsidP="008622D3">
      <w:pPr>
        <w:spacing w:before="120" w:after="120"/>
        <w:jc w:val="both"/>
      </w:pPr>
      <w:r w:rsidRPr="007A7484">
        <w:t>Cette évolution ne donne pas lieu à la passation d’un avenant.</w:t>
      </w:r>
    </w:p>
    <w:p w14:paraId="296EF33B" w14:textId="77777777" w:rsidR="007A7484" w:rsidRPr="007A7484" w:rsidRDefault="007A7484" w:rsidP="008622D3">
      <w:pPr>
        <w:spacing w:before="120" w:after="120"/>
        <w:jc w:val="both"/>
      </w:pPr>
      <w:r w:rsidRPr="007A7484">
        <w:t>Le Titulaire s’engage à prendre toutes les mesures afin de limiter l’évolution des gammes à une modification par an.</w:t>
      </w:r>
    </w:p>
    <w:p w14:paraId="2075E35F" w14:textId="63F75DD4" w:rsidR="007A7484" w:rsidRPr="007A7484" w:rsidRDefault="007A7484" w:rsidP="008622D3">
      <w:pPr>
        <w:spacing w:before="120" w:after="120"/>
        <w:jc w:val="both"/>
      </w:pPr>
      <w:r w:rsidRPr="007A7484">
        <w:t>Après acceptation écrite de la C</w:t>
      </w:r>
      <w:r>
        <w:t>nam</w:t>
      </w:r>
      <w:r w:rsidRPr="007A7484">
        <w:t>, les nouveaux services et prestations sont intégrés dans le bordereau de prix unitaires.</w:t>
      </w:r>
    </w:p>
    <w:p w14:paraId="65A06B2E" w14:textId="77777777" w:rsidR="007A7484" w:rsidRPr="001C71F7" w:rsidRDefault="007A7484" w:rsidP="0073496F">
      <w:pPr>
        <w:numPr>
          <w:ilvl w:val="2"/>
          <w:numId w:val="4"/>
        </w:numPr>
        <w:tabs>
          <w:tab w:val="num" w:pos="1134"/>
        </w:tabs>
        <w:spacing w:before="120" w:after="120"/>
        <w:jc w:val="both"/>
        <w:rPr>
          <w:bCs/>
          <w:i/>
          <w:iCs/>
          <w:u w:val="single"/>
        </w:rPr>
      </w:pPr>
      <w:r w:rsidRPr="001C71F7">
        <w:rPr>
          <w:bCs/>
          <w:i/>
          <w:iCs/>
          <w:u w:val="single"/>
        </w:rPr>
        <w:t>Modification donnant lieu à la conclusion d’un avenant</w:t>
      </w:r>
    </w:p>
    <w:p w14:paraId="563CC257" w14:textId="76E8A253" w:rsidR="007A7484" w:rsidRPr="007A7484" w:rsidRDefault="007A7484" w:rsidP="008622D3">
      <w:pPr>
        <w:spacing w:before="120" w:after="120"/>
        <w:jc w:val="both"/>
      </w:pPr>
      <w:r w:rsidRPr="007A7484">
        <w:t xml:space="preserve">Dans le cas d'une </w:t>
      </w:r>
      <w:r w:rsidRPr="00091714">
        <w:rPr>
          <w:b/>
        </w:rPr>
        <w:t>évolution majeure des techniques</w:t>
      </w:r>
      <w:r w:rsidRPr="007A7484">
        <w:t xml:space="preserve"> des prestations, entraînant un coût supérieur à l'offre initiale, le Titulaire présente à la C</w:t>
      </w:r>
      <w:r>
        <w:t>nam</w:t>
      </w:r>
      <w:r w:rsidRPr="007A7484">
        <w:t xml:space="preserve"> sa proposition technique et financière.</w:t>
      </w:r>
    </w:p>
    <w:p w14:paraId="73F85C65" w14:textId="71B78313" w:rsidR="007A7484" w:rsidRPr="007A7484" w:rsidRDefault="007A7484" w:rsidP="008622D3">
      <w:pPr>
        <w:spacing w:before="120" w:after="120"/>
        <w:jc w:val="both"/>
      </w:pPr>
      <w:r w:rsidRPr="007A7484">
        <w:t>Cette modification technique et financière ne peut intervenir qu'après validation par les services compétents de la C</w:t>
      </w:r>
      <w:r>
        <w:t>nam</w:t>
      </w:r>
      <w:r w:rsidRPr="007A7484">
        <w:t xml:space="preserve"> et accord écrit de la C</w:t>
      </w:r>
      <w:r>
        <w:t>nam</w:t>
      </w:r>
      <w:r w:rsidRPr="007A7484">
        <w:t xml:space="preserve"> signifié au Titulaire. </w:t>
      </w:r>
    </w:p>
    <w:p w14:paraId="19FD71E6" w14:textId="75E05EFD" w:rsidR="007A7484" w:rsidRDefault="007A7484" w:rsidP="008622D3">
      <w:pPr>
        <w:spacing w:before="120" w:after="120"/>
        <w:jc w:val="both"/>
      </w:pPr>
      <w:r w:rsidRPr="007A7484">
        <w:t>Cette évolution donne lieu à la passation d’un avenant.</w:t>
      </w:r>
    </w:p>
    <w:p w14:paraId="47274966" w14:textId="77777777" w:rsidR="00091714" w:rsidRDefault="00091714" w:rsidP="008622D3">
      <w:pPr>
        <w:spacing w:before="120" w:after="120"/>
        <w:jc w:val="both"/>
        <w:rPr>
          <w:rFonts w:cs="Calibri"/>
          <w:b/>
        </w:rPr>
      </w:pPr>
      <w:r>
        <w:rPr>
          <w:rFonts w:cs="Calibri"/>
          <w:b/>
        </w:rPr>
        <w:t>Modification technique : Clause de réexamen</w:t>
      </w:r>
    </w:p>
    <w:p w14:paraId="4937AD2C" w14:textId="70682E5A" w:rsidR="00091714" w:rsidRDefault="00091714" w:rsidP="008622D3">
      <w:pPr>
        <w:spacing w:before="120" w:after="120"/>
        <w:jc w:val="both"/>
        <w:rPr>
          <w:rFonts w:cs="Calibri"/>
        </w:rPr>
      </w:pPr>
      <w:r>
        <w:rPr>
          <w:rFonts w:cs="Calibri"/>
        </w:rPr>
        <w:t xml:space="preserve">Le Titulaire doit informer </w:t>
      </w:r>
      <w:r w:rsidRPr="00DA2C5E">
        <w:rPr>
          <w:rFonts w:cs="Calibri"/>
        </w:rPr>
        <w:t xml:space="preserve">la Cnam de </w:t>
      </w:r>
      <w:r>
        <w:rPr>
          <w:rFonts w:cs="Calibri"/>
        </w:rPr>
        <w:t>toute nouvelle technologie qui serait commercialisée en cours d’exécution de l’accord-cadre (commercialisation d’une nouvelle technologie).</w:t>
      </w:r>
    </w:p>
    <w:p w14:paraId="77FB46C6" w14:textId="77777777" w:rsidR="00091714" w:rsidRPr="00C237D5" w:rsidRDefault="00091714" w:rsidP="008622D3">
      <w:pPr>
        <w:spacing w:before="120" w:after="120"/>
        <w:jc w:val="both"/>
        <w:rPr>
          <w:rFonts w:cs="Calibri"/>
        </w:rPr>
      </w:pPr>
      <w:r w:rsidRPr="00C237D5">
        <w:t>Pendant l’exécution de l’accord-cadre, la Cnam peut prescrire au Titulaire des modifications de caractère technique ou accepter les modifications qu’il propose. La formulation de ces modifications suite à l’acceptation par la Cnam du devis détaillé du titulaire donne lieu à un avenant.</w:t>
      </w:r>
    </w:p>
    <w:p w14:paraId="1ECE86DB" w14:textId="77777777" w:rsidR="007A7484" w:rsidRPr="007A7484" w:rsidRDefault="007A7484" w:rsidP="0073496F">
      <w:pPr>
        <w:numPr>
          <w:ilvl w:val="1"/>
          <w:numId w:val="4"/>
        </w:numPr>
        <w:spacing w:before="120" w:after="120"/>
        <w:jc w:val="both"/>
        <w:rPr>
          <w:b/>
          <w:bCs/>
          <w:iCs/>
        </w:rPr>
      </w:pPr>
      <w:r w:rsidRPr="007A7484">
        <w:rPr>
          <w:b/>
          <w:bCs/>
          <w:iCs/>
        </w:rPr>
        <w:t>Evolution pour cause de mise à jour référentielle et offre promotionnelle</w:t>
      </w:r>
    </w:p>
    <w:p w14:paraId="74184637" w14:textId="1AA2318D" w:rsidR="007A7484" w:rsidRPr="007A7484" w:rsidRDefault="007A7484" w:rsidP="008622D3">
      <w:pPr>
        <w:spacing w:before="120" w:after="120"/>
        <w:jc w:val="both"/>
      </w:pPr>
      <w:r w:rsidRPr="007A7484">
        <w:t>En cas de modification par le Titulaire des références d’une même prestation</w:t>
      </w:r>
      <w:r w:rsidR="00232143">
        <w:t xml:space="preserve"> (nouvelle DSP, nouvel opérateur </w:t>
      </w:r>
      <w:r w:rsidR="00232143" w:rsidRPr="00232143">
        <w:t>d'infrastructures, ...)</w:t>
      </w:r>
      <w:r w:rsidRPr="007A7484">
        <w:t>, ou d’offres promotionnelles, cette modification de références commerciales est alors mise à jour automatiquement.</w:t>
      </w:r>
    </w:p>
    <w:p w14:paraId="624A90D5" w14:textId="77777777" w:rsidR="007A7484" w:rsidRPr="007A7484" w:rsidRDefault="007A7484" w:rsidP="008622D3">
      <w:pPr>
        <w:spacing w:before="120" w:after="120"/>
        <w:jc w:val="both"/>
      </w:pPr>
      <w:r w:rsidRPr="007A7484">
        <w:t>Cette évolution ne donne pas lieu à la passation d’un avenant.</w:t>
      </w:r>
    </w:p>
    <w:p w14:paraId="5538ADD9" w14:textId="77777777" w:rsidR="00B71091" w:rsidRPr="00916336" w:rsidRDefault="00E8574A" w:rsidP="0073496F">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20" w:after="120" w:line="240" w:lineRule="auto"/>
        <w:outlineLvl w:val="0"/>
        <w:rPr>
          <w:rFonts w:eastAsia="Times New Roman" w:cs="Calibri"/>
          <w:b/>
          <w:bCs/>
          <w:caps/>
          <w:color w:val="002060"/>
          <w:kern w:val="32"/>
          <w:sz w:val="24"/>
          <w:szCs w:val="24"/>
          <w:lang w:eastAsia="fr-FR"/>
        </w:rPr>
      </w:pPr>
      <w:bookmarkStart w:id="345" w:name="_Toc394063354"/>
      <w:bookmarkStart w:id="346" w:name="_Toc129867507"/>
      <w:bookmarkStart w:id="347" w:name="_Toc204260041"/>
      <w:r w:rsidRPr="00916336">
        <w:rPr>
          <w:rFonts w:eastAsia="Times New Roman" w:cs="Calibri"/>
          <w:b/>
          <w:bCs/>
          <w:caps/>
          <w:color w:val="002060"/>
          <w:kern w:val="32"/>
          <w:sz w:val="24"/>
          <w:szCs w:val="24"/>
          <w:lang w:eastAsia="fr-FR"/>
        </w:rPr>
        <w:lastRenderedPageBreak/>
        <w:t xml:space="preserve">SOUS-TRAITANCE ET CESSION </w:t>
      </w:r>
      <w:bookmarkEnd w:id="345"/>
      <w:r w:rsidRPr="00916336">
        <w:rPr>
          <w:rFonts w:eastAsia="Times New Roman" w:cs="Calibri"/>
          <w:b/>
          <w:bCs/>
          <w:caps/>
          <w:color w:val="002060"/>
          <w:kern w:val="32"/>
          <w:sz w:val="24"/>
          <w:szCs w:val="24"/>
          <w:lang w:eastAsia="fr-FR"/>
        </w:rPr>
        <w:t>DE L’ACCORD-CADRE</w:t>
      </w:r>
      <w:bookmarkEnd w:id="346"/>
      <w:bookmarkEnd w:id="347"/>
    </w:p>
    <w:p w14:paraId="7A7235A5" w14:textId="0A8B0E2B" w:rsidR="00E8574A" w:rsidRPr="00497FD4" w:rsidRDefault="00E8574A" w:rsidP="0073496F">
      <w:pPr>
        <w:keepNext/>
        <w:numPr>
          <w:ilvl w:val="1"/>
          <w:numId w:val="4"/>
        </w:numPr>
        <w:spacing w:before="120" w:after="120"/>
        <w:jc w:val="both"/>
        <w:outlineLvl w:val="1"/>
        <w:rPr>
          <w:rFonts w:eastAsia="Times New Roman" w:cs="Calibri"/>
          <w:b/>
          <w:bCs/>
          <w:iCs/>
        </w:rPr>
      </w:pPr>
      <w:bookmarkStart w:id="348" w:name="_Toc394063355"/>
      <w:bookmarkStart w:id="349" w:name="_Toc204260042"/>
      <w:r w:rsidRPr="00497FD4">
        <w:rPr>
          <w:rFonts w:eastAsia="Times New Roman" w:cs="Calibri"/>
          <w:b/>
          <w:bCs/>
          <w:iCs/>
        </w:rPr>
        <w:t>Sous-traitance</w:t>
      </w:r>
      <w:bookmarkEnd w:id="348"/>
      <w:bookmarkEnd w:id="349"/>
    </w:p>
    <w:p w14:paraId="0A80F6A7" w14:textId="28D4E155" w:rsidR="00AF1728" w:rsidRPr="00497FD4" w:rsidRDefault="00E8574A" w:rsidP="008622D3">
      <w:pPr>
        <w:spacing w:before="120" w:after="120"/>
        <w:jc w:val="both"/>
      </w:pPr>
      <w:r w:rsidRPr="00497FD4">
        <w:t xml:space="preserve">Le Titulaire pourra sous-traiter l’exécution de certaines prestations, objet du présent accord-cadre, sous réserve de l’acceptation du ou des sous-traitants par la </w:t>
      </w:r>
      <w:r w:rsidR="00A10DED" w:rsidRPr="00497FD4">
        <w:t>Cnam</w:t>
      </w:r>
      <w:r w:rsidRPr="00497FD4">
        <w:t xml:space="preserve"> et de l’agrément par elle des conditions de paiements conformément à la loi n°75-1334 du 31</w:t>
      </w:r>
      <w:r w:rsidR="002F5853">
        <w:t xml:space="preserve"> décembre 19</w:t>
      </w:r>
      <w:r w:rsidRPr="00497FD4">
        <w:t xml:space="preserve">75 modifiée relative à la sous-traitance et conformément </w:t>
      </w:r>
      <w:r w:rsidR="005952D8" w:rsidRPr="00497FD4">
        <w:rPr>
          <w:rFonts w:cs="Calibri"/>
        </w:rPr>
        <w:t>aux articles L2193-1 à L2193-14 et R2193-1 à R2193-22 du code de la commande publique</w:t>
      </w:r>
      <w:r w:rsidR="00AF1728" w:rsidRPr="00497FD4">
        <w:t>.</w:t>
      </w:r>
    </w:p>
    <w:p w14:paraId="108313F3" w14:textId="77777777" w:rsidR="00E8574A" w:rsidRPr="00497FD4" w:rsidRDefault="00E8574A" w:rsidP="008622D3">
      <w:pPr>
        <w:spacing w:before="120" w:after="120"/>
        <w:jc w:val="both"/>
      </w:pPr>
      <w:r w:rsidRPr="00497FD4">
        <w:t>En cas de recours à la sous-traitance, le Titulaire s’engage à faire respecter à ses sous-traitants l’ensemble des clauses du présent accord-cadre.</w:t>
      </w:r>
    </w:p>
    <w:p w14:paraId="0FA11C5C" w14:textId="77777777" w:rsidR="00E8574A" w:rsidRPr="00497FD4" w:rsidRDefault="00E8574A" w:rsidP="008622D3">
      <w:pPr>
        <w:spacing w:before="120" w:after="120"/>
        <w:jc w:val="both"/>
      </w:pPr>
      <w:r w:rsidRPr="00497FD4">
        <w:t xml:space="preserve">Le Titulaire demeure entièrement responsable vis-à-vis de la </w:t>
      </w:r>
      <w:r w:rsidR="00A10DED" w:rsidRPr="00497FD4">
        <w:t>Cnam</w:t>
      </w:r>
      <w:r w:rsidRPr="00497FD4">
        <w:t xml:space="preserve"> des prestations sous-traitées. </w:t>
      </w:r>
    </w:p>
    <w:p w14:paraId="32C9A90C" w14:textId="77777777" w:rsidR="00E8574A" w:rsidRPr="00497FD4" w:rsidRDefault="00E8574A" w:rsidP="008622D3">
      <w:pPr>
        <w:spacing w:before="120" w:after="120"/>
        <w:jc w:val="both"/>
      </w:pPr>
      <w:r w:rsidRPr="00497FD4">
        <w:t>En tout état de cause, le Titulaire précisera le domaine d’intervention pour lequel il aura recours à la sous-traitance ainsi que la quantité et la nature des prestations mais le Titulaire assurera la maîtrise d'œuvre et la responsabilité de l'ensemble du service.</w:t>
      </w:r>
    </w:p>
    <w:p w14:paraId="7D6710F7" w14:textId="77777777" w:rsidR="00E8574A" w:rsidRPr="00497FD4" w:rsidRDefault="00E8574A" w:rsidP="008622D3">
      <w:pPr>
        <w:spacing w:before="120" w:after="120"/>
        <w:jc w:val="both"/>
      </w:pPr>
      <w:r w:rsidRPr="00497FD4">
        <w:t>La sous-traitance de la totalité des prestations de l’accord-cadre est interdite.</w:t>
      </w:r>
    </w:p>
    <w:p w14:paraId="7602CB3D" w14:textId="2F78509E" w:rsidR="00E8574A" w:rsidRPr="00497FD4" w:rsidRDefault="00E8574A" w:rsidP="0073496F">
      <w:pPr>
        <w:keepNext/>
        <w:numPr>
          <w:ilvl w:val="1"/>
          <w:numId w:val="4"/>
        </w:numPr>
        <w:spacing w:before="120" w:after="120"/>
        <w:jc w:val="both"/>
        <w:outlineLvl w:val="1"/>
        <w:rPr>
          <w:rFonts w:eastAsia="Times New Roman" w:cs="Calibri"/>
          <w:b/>
          <w:bCs/>
          <w:iCs/>
        </w:rPr>
      </w:pPr>
      <w:bookmarkStart w:id="350" w:name="_Toc394063356"/>
      <w:bookmarkStart w:id="351" w:name="_Toc204260043"/>
      <w:r w:rsidRPr="00497FD4">
        <w:rPr>
          <w:rFonts w:eastAsia="Times New Roman" w:cs="Calibri"/>
          <w:b/>
          <w:bCs/>
          <w:iCs/>
        </w:rPr>
        <w:t>Cession de l’accord-cadre</w:t>
      </w:r>
      <w:bookmarkEnd w:id="350"/>
      <w:bookmarkEnd w:id="351"/>
    </w:p>
    <w:p w14:paraId="643BD892" w14:textId="77777777" w:rsidR="00E8574A" w:rsidRPr="00497FD4" w:rsidRDefault="00E8574A" w:rsidP="008622D3">
      <w:pPr>
        <w:spacing w:before="120" w:after="120"/>
        <w:jc w:val="both"/>
        <w:rPr>
          <w:rFonts w:cs="Calibri"/>
          <w:lang w:eastAsia="fr-FR"/>
        </w:rPr>
      </w:pPr>
      <w:r w:rsidRPr="00497FD4">
        <w:rPr>
          <w:lang w:eastAsia="fr-FR"/>
        </w:rPr>
        <w:t xml:space="preserve">Le Titulaire doit informer la </w:t>
      </w:r>
      <w:r w:rsidR="00A10DED" w:rsidRPr="00497FD4">
        <w:rPr>
          <w:lang w:eastAsia="fr-FR"/>
        </w:rPr>
        <w:t>Cnam</w:t>
      </w:r>
      <w:r w:rsidRPr="00497FD4">
        <w:rPr>
          <w:lang w:eastAsia="fr-FR"/>
        </w:rPr>
        <w:t xml:space="preserve"> de tout projet de fusion ou d’absorption de l’entreprise titulaire et de tout projet de cession de l’accord-cadre. Cette information devra intervenir dans les plus brefs délais et le Titulaire sera chargé de communiquer les documents et renseignements utiles qui lui seront notifiés concernant la nouvelle entreprise </w:t>
      </w:r>
      <w:r w:rsidRPr="00497FD4">
        <w:rPr>
          <w:rFonts w:cs="Calibri"/>
          <w:lang w:eastAsia="fr-FR"/>
        </w:rPr>
        <w:t>à qui l’accord-cadre sera transféré ou cédé.</w:t>
      </w:r>
    </w:p>
    <w:p w14:paraId="66F04B27" w14:textId="364F71B0" w:rsidR="00E8574A" w:rsidRPr="00497FD4" w:rsidRDefault="00E8574A" w:rsidP="008622D3">
      <w:pPr>
        <w:spacing w:before="120" w:after="120"/>
        <w:jc w:val="both"/>
        <w:rPr>
          <w:rFonts w:cs="Calibri"/>
          <w:lang w:eastAsia="fr-FR"/>
        </w:rPr>
      </w:pPr>
      <w:r w:rsidRPr="00497FD4">
        <w:rPr>
          <w:rFonts w:cs="Calibri"/>
          <w:lang w:eastAsia="fr-FR"/>
        </w:rPr>
        <w:t xml:space="preserve">La cession de l’accord-cadre ne peut avoir lieu qu’avec l’assentiment préalable de la </w:t>
      </w:r>
      <w:r w:rsidR="00A10DED" w:rsidRPr="00497FD4">
        <w:rPr>
          <w:rFonts w:cs="Calibri"/>
          <w:lang w:eastAsia="fr-FR"/>
        </w:rPr>
        <w:t>Cnam</w:t>
      </w:r>
      <w:r w:rsidRPr="00497FD4">
        <w:rPr>
          <w:rFonts w:cs="Calibri"/>
          <w:lang w:eastAsia="fr-FR"/>
        </w:rPr>
        <w:t>. Si la cession envisagée est de nature, soit à remettre en cause les éléments essentiels relatifs au choix du Titulaire initial d</w:t>
      </w:r>
      <w:r w:rsidR="002F5853">
        <w:rPr>
          <w:rFonts w:cs="Calibri"/>
          <w:lang w:eastAsia="fr-FR"/>
        </w:rPr>
        <w:t>e l’accord-cadre,</w:t>
      </w:r>
      <w:r w:rsidRPr="00497FD4">
        <w:rPr>
          <w:rFonts w:cs="Calibri"/>
          <w:lang w:eastAsia="fr-FR"/>
        </w:rPr>
        <w:t xml:space="preserve"> soit à modifier substantiellement l’économie du contrat, la </w:t>
      </w:r>
      <w:r w:rsidR="00A10DED" w:rsidRPr="00497FD4">
        <w:rPr>
          <w:rFonts w:cs="Calibri"/>
          <w:lang w:eastAsia="fr-FR"/>
        </w:rPr>
        <w:t>Cnam</w:t>
      </w:r>
      <w:r w:rsidRPr="00497FD4">
        <w:rPr>
          <w:rFonts w:cs="Calibri"/>
          <w:lang w:eastAsia="fr-FR"/>
        </w:rPr>
        <w:t xml:space="preserve"> refuse la cession.</w:t>
      </w:r>
    </w:p>
    <w:p w14:paraId="2B800983" w14:textId="77777777" w:rsidR="00E8574A" w:rsidRPr="00497FD4" w:rsidRDefault="00E8574A" w:rsidP="008622D3">
      <w:pPr>
        <w:spacing w:before="120" w:after="120"/>
        <w:jc w:val="both"/>
        <w:rPr>
          <w:rFonts w:cs="Calibri"/>
          <w:lang w:eastAsia="fr-FR"/>
        </w:rPr>
      </w:pPr>
      <w:r w:rsidRPr="00497FD4">
        <w:rPr>
          <w:rFonts w:cs="Calibri"/>
          <w:lang w:eastAsia="fr-FR"/>
        </w:rPr>
        <w:t xml:space="preserve">La </w:t>
      </w:r>
      <w:r w:rsidR="00A10DED" w:rsidRPr="00497FD4">
        <w:rPr>
          <w:rFonts w:cs="Calibri"/>
          <w:lang w:eastAsia="fr-FR"/>
        </w:rPr>
        <w:t>Cnam</w:t>
      </w:r>
      <w:r w:rsidRPr="00497FD4">
        <w:rPr>
          <w:rFonts w:cs="Calibri"/>
          <w:lang w:eastAsia="fr-FR"/>
        </w:rPr>
        <w:t xml:space="preserve"> a la faculté de s’opposer à toute cession, sauf dans le cadre de procédures collectives telles que sont les procédures de liquidation et de redressement judiciaire, ou dans les cas de fusion notamment, lorsque l’activité de fabrication du Titulaire est cédée à la seule condition que le repreneur présente au moins les mêmes compétences et garanties au regard de la </w:t>
      </w:r>
      <w:r w:rsidR="00A10DED" w:rsidRPr="00497FD4">
        <w:rPr>
          <w:rFonts w:cs="Calibri"/>
          <w:lang w:eastAsia="fr-FR"/>
        </w:rPr>
        <w:t>Cnam</w:t>
      </w:r>
      <w:r w:rsidRPr="00497FD4">
        <w:rPr>
          <w:rFonts w:cs="Calibri"/>
          <w:lang w:eastAsia="fr-FR"/>
        </w:rPr>
        <w:t xml:space="preserve"> et que le cessionnaire accepte les conditions de l’accord-cadre.</w:t>
      </w:r>
    </w:p>
    <w:p w14:paraId="69F9A11B" w14:textId="48A6897C" w:rsidR="00E8574A" w:rsidRPr="00497FD4" w:rsidRDefault="00E8574A" w:rsidP="008622D3">
      <w:pPr>
        <w:spacing w:before="120" w:after="120"/>
        <w:jc w:val="both"/>
        <w:rPr>
          <w:rFonts w:cs="Calibri"/>
          <w:color w:val="000000"/>
        </w:rPr>
      </w:pPr>
      <w:r w:rsidRPr="00497FD4">
        <w:rPr>
          <w:rFonts w:cs="Calibri"/>
          <w:lang w:eastAsia="fr-FR"/>
        </w:rPr>
        <w:t xml:space="preserve">En cas d’acceptation de la cession de l’accord-cadre par la </w:t>
      </w:r>
      <w:r w:rsidR="00A10DED" w:rsidRPr="00497FD4">
        <w:rPr>
          <w:rFonts w:cs="Calibri"/>
          <w:lang w:eastAsia="fr-FR"/>
        </w:rPr>
        <w:t>Cnam</w:t>
      </w:r>
      <w:r w:rsidRPr="00497FD4">
        <w:rPr>
          <w:rFonts w:cs="Calibri"/>
          <w:lang w:eastAsia="fr-FR"/>
        </w:rPr>
        <w:t xml:space="preserve">, elle </w:t>
      </w:r>
      <w:r w:rsidR="00E0545D">
        <w:rPr>
          <w:rFonts w:cs="Calibri"/>
          <w:lang w:eastAsia="fr-FR"/>
        </w:rPr>
        <w:t>fait</w:t>
      </w:r>
      <w:r w:rsidR="00E0545D" w:rsidRPr="00497FD4">
        <w:rPr>
          <w:rFonts w:cs="Calibri"/>
          <w:lang w:eastAsia="fr-FR"/>
        </w:rPr>
        <w:t xml:space="preserve"> </w:t>
      </w:r>
      <w:r w:rsidRPr="00497FD4">
        <w:rPr>
          <w:rFonts w:cs="Calibri"/>
          <w:lang w:eastAsia="fr-FR"/>
        </w:rPr>
        <w:t>l’objet d’un avenant constatant le transfert de l’accord-cadre au nouveau Titulaire.</w:t>
      </w:r>
      <w:r w:rsidRPr="00497FD4">
        <w:rPr>
          <w:rFonts w:cs="Calibri"/>
          <w:color w:val="000000"/>
        </w:rPr>
        <w:t xml:space="preserve"> </w:t>
      </w:r>
    </w:p>
    <w:p w14:paraId="28A683B1" w14:textId="77777777" w:rsidR="00E8574A" w:rsidRPr="00497FD4" w:rsidRDefault="00E8574A" w:rsidP="008622D3">
      <w:pPr>
        <w:spacing w:before="120" w:after="120"/>
        <w:jc w:val="both"/>
        <w:rPr>
          <w:rFonts w:cs="Calibri"/>
          <w:color w:val="000000"/>
        </w:rPr>
      </w:pPr>
      <w:r w:rsidRPr="00497FD4">
        <w:rPr>
          <w:rFonts w:cs="Calibri"/>
          <w:color w:val="000000"/>
        </w:rPr>
        <w:t>En revanche, un avenant n'est pas nécessaire dans les cas suivants : reprise du contrat par l'administrateur judiciaire lorsque l'entreprise fait l'objet d'une procédure collective, changement n'affectant pas la forme juridique de l'entreprise mais sa raison sociale ou sa domiciliation, changement de la structure de l'entreprise n'entraînant pas la création d'une nouvelle personne morale (par exemple : transformation d'une SARL en SA).</w:t>
      </w:r>
    </w:p>
    <w:p w14:paraId="1716F2F2" w14:textId="2DF61C19" w:rsidR="00E8574A" w:rsidRPr="00497FD4" w:rsidRDefault="00E8574A" w:rsidP="008622D3">
      <w:pPr>
        <w:spacing w:before="120" w:after="120"/>
        <w:jc w:val="both"/>
        <w:rPr>
          <w:lang w:eastAsia="fr-FR"/>
        </w:rPr>
      </w:pPr>
      <w:r w:rsidRPr="00497FD4">
        <w:rPr>
          <w:lang w:eastAsia="fr-FR"/>
        </w:rPr>
        <w:t xml:space="preserve">En cas de cession du présent accord-cadre, le Titulaire devra remettre à la </w:t>
      </w:r>
      <w:r w:rsidR="00A10DED" w:rsidRPr="00497FD4">
        <w:rPr>
          <w:lang w:eastAsia="fr-FR"/>
        </w:rPr>
        <w:t>Cnam</w:t>
      </w:r>
      <w:r w:rsidRPr="00497FD4">
        <w:rPr>
          <w:lang w:eastAsia="fr-FR"/>
        </w:rPr>
        <w:t>, dès le jour d’effet de la cession de l’accord-cadre et sans formalités supplémentaires, tous les documents en sa possession concernant les prestations effectuées dans l</w:t>
      </w:r>
      <w:r w:rsidR="00454592" w:rsidRPr="00497FD4">
        <w:rPr>
          <w:lang w:eastAsia="fr-FR"/>
        </w:rPr>
        <w:t>e cadre du présent accord-cadre</w:t>
      </w:r>
      <w:r w:rsidRPr="00497FD4">
        <w:rPr>
          <w:lang w:eastAsia="fr-FR"/>
        </w:rPr>
        <w:t>.</w:t>
      </w:r>
    </w:p>
    <w:p w14:paraId="6672F8FD" w14:textId="5B0704E6" w:rsidR="00B71091" w:rsidRPr="00916336" w:rsidRDefault="00E8574A" w:rsidP="0073496F">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20" w:after="120" w:line="240" w:lineRule="auto"/>
        <w:outlineLvl w:val="0"/>
        <w:rPr>
          <w:rFonts w:eastAsia="Times New Roman" w:cs="Calibri"/>
          <w:b/>
          <w:bCs/>
          <w:caps/>
          <w:color w:val="002060"/>
          <w:kern w:val="32"/>
          <w:sz w:val="24"/>
          <w:szCs w:val="24"/>
          <w:lang w:eastAsia="fr-FR"/>
        </w:rPr>
      </w:pPr>
      <w:bookmarkStart w:id="352" w:name="_Toc394063366"/>
      <w:bookmarkStart w:id="353" w:name="_Toc129867508"/>
      <w:bookmarkStart w:id="354" w:name="_Ref151369924"/>
      <w:bookmarkStart w:id="355" w:name="_Ref151370187"/>
      <w:bookmarkStart w:id="356" w:name="_Ref151540471"/>
      <w:bookmarkStart w:id="357" w:name="_Ref174351384"/>
      <w:bookmarkStart w:id="358" w:name="_Ref175136746"/>
      <w:bookmarkStart w:id="359" w:name="_Toc204260044"/>
      <w:r w:rsidRPr="00916336">
        <w:rPr>
          <w:rFonts w:eastAsia="Times New Roman" w:cs="Calibri"/>
          <w:b/>
          <w:bCs/>
          <w:caps/>
          <w:color w:val="002060"/>
          <w:kern w:val="32"/>
          <w:sz w:val="24"/>
          <w:szCs w:val="24"/>
          <w:lang w:eastAsia="fr-FR"/>
        </w:rPr>
        <w:lastRenderedPageBreak/>
        <w:t>PENALITES</w:t>
      </w:r>
      <w:bookmarkEnd w:id="352"/>
      <w:bookmarkEnd w:id="353"/>
      <w:bookmarkEnd w:id="354"/>
      <w:bookmarkEnd w:id="355"/>
      <w:bookmarkEnd w:id="356"/>
      <w:bookmarkEnd w:id="357"/>
      <w:bookmarkEnd w:id="358"/>
      <w:bookmarkEnd w:id="359"/>
    </w:p>
    <w:p w14:paraId="63C70243" w14:textId="685CFB81" w:rsidR="00E8574A" w:rsidRDefault="00E8574A" w:rsidP="008622D3">
      <w:pPr>
        <w:spacing w:before="120" w:after="120"/>
        <w:jc w:val="both"/>
      </w:pPr>
      <w:r w:rsidRPr="00497FD4">
        <w:t xml:space="preserve">Il est dérogé à l’article </w:t>
      </w:r>
      <w:r w:rsidR="007F5EEA">
        <w:t>14.1.1</w:t>
      </w:r>
      <w:r w:rsidRPr="00497FD4">
        <w:t xml:space="preserve"> du </w:t>
      </w:r>
      <w:r w:rsidR="005A6905" w:rsidRPr="007A7484">
        <w:t>CCAG-TIC</w:t>
      </w:r>
      <w:r w:rsidRPr="007A7484">
        <w:t xml:space="preserve"> pour</w:t>
      </w:r>
      <w:r w:rsidRPr="00497FD4">
        <w:t xml:space="preserve"> le calcul des pénalités.</w:t>
      </w:r>
    </w:p>
    <w:p w14:paraId="5D2CF0F4" w14:textId="1CF6B5E3" w:rsidR="00E0545D" w:rsidRPr="00E0545D" w:rsidRDefault="00E0545D" w:rsidP="0073496F">
      <w:pPr>
        <w:keepNext/>
        <w:numPr>
          <w:ilvl w:val="1"/>
          <w:numId w:val="4"/>
        </w:numPr>
        <w:spacing w:before="120" w:after="120"/>
        <w:jc w:val="both"/>
        <w:outlineLvl w:val="1"/>
        <w:rPr>
          <w:rFonts w:eastAsia="Times New Roman" w:cs="Calibri"/>
          <w:b/>
          <w:bCs/>
          <w:iCs/>
        </w:rPr>
      </w:pPr>
      <w:bookmarkStart w:id="360" w:name="_Toc204260045"/>
      <w:r>
        <w:rPr>
          <w:rFonts w:eastAsia="Times New Roman" w:cs="Calibri"/>
          <w:b/>
          <w:bCs/>
          <w:iCs/>
        </w:rPr>
        <w:t>Principes généraux applicables aux pénalités</w:t>
      </w:r>
      <w:bookmarkEnd w:id="360"/>
    </w:p>
    <w:p w14:paraId="64AEA3F2" w14:textId="09AB376C" w:rsidR="00E8574A" w:rsidRPr="00497FD4" w:rsidRDefault="00E8574A" w:rsidP="008622D3">
      <w:pPr>
        <w:spacing w:before="120" w:after="120"/>
        <w:jc w:val="both"/>
      </w:pPr>
      <w:r w:rsidRPr="00497FD4">
        <w:t xml:space="preserve">En cas de non-respect de ses engagements et/ou de mauvaise couverture des besoins et attentes de la </w:t>
      </w:r>
      <w:r w:rsidR="00A10DED" w:rsidRPr="00497FD4">
        <w:t>Cnam</w:t>
      </w:r>
      <w:r w:rsidR="007A7484">
        <w:t xml:space="preserve"> ou de l’Organisme</w:t>
      </w:r>
      <w:r w:rsidRPr="00497FD4">
        <w:t>, le Titulaire encourt, sans mise en demeure préalable, des pénalités calculées selon les stipulations du présent article.</w:t>
      </w:r>
    </w:p>
    <w:p w14:paraId="1AD4726D" w14:textId="77777777" w:rsidR="00E8574A" w:rsidRPr="00497FD4" w:rsidRDefault="00E8574A" w:rsidP="008622D3">
      <w:pPr>
        <w:spacing w:before="120" w:after="120"/>
        <w:jc w:val="both"/>
      </w:pPr>
      <w:r w:rsidRPr="00497FD4">
        <w:t>Les pénalités dont le Titulaire pourrait être redevable sont réglées par compensation au moyen de retenues sur les paiements à lui faire.</w:t>
      </w:r>
    </w:p>
    <w:p w14:paraId="63368E92" w14:textId="4571B1FE" w:rsidR="00E8574A" w:rsidRDefault="00E8574A" w:rsidP="008622D3">
      <w:pPr>
        <w:spacing w:before="120" w:after="120"/>
        <w:jc w:val="both"/>
      </w:pPr>
      <w:r w:rsidRPr="00497FD4">
        <w:t>Il est expressément convenu que les pénalités prévues au présent CCAP ont uniquement un caractère moratoire. Le Titulaire reste donc redevable de la prestation et ne peut se considérer comme libéré de son obligation du fait du paiement de ladite pénalité.</w:t>
      </w:r>
    </w:p>
    <w:p w14:paraId="55D2EA5A" w14:textId="77777777" w:rsidR="00E0545D" w:rsidRPr="000F5308" w:rsidRDefault="00E0545D" w:rsidP="008622D3">
      <w:pPr>
        <w:spacing w:before="120" w:after="120"/>
      </w:pPr>
      <w:r w:rsidRPr="000F5308">
        <w:t xml:space="preserve">Les pénalités du présent article ne sauraient exclure les autres sanctions contractuelles que la Cnam </w:t>
      </w:r>
      <w:r>
        <w:t>est</w:t>
      </w:r>
      <w:r w:rsidRPr="000F5308">
        <w:t xml:space="preserve"> en droit d’appliquer au Titulaire :</w:t>
      </w:r>
    </w:p>
    <w:p w14:paraId="17755ED5" w14:textId="77777777" w:rsidR="00E0545D" w:rsidRPr="000F5308" w:rsidRDefault="00E0545D" w:rsidP="008622D3">
      <w:pPr>
        <w:pStyle w:val="Puce1"/>
        <w:spacing w:before="120" w:after="120"/>
      </w:pPr>
      <w:r>
        <w:t>L</w:t>
      </w:r>
      <w:r w:rsidRPr="000F5308">
        <w:t xml:space="preserve">'exécution </w:t>
      </w:r>
      <w:r>
        <w:t>de l’accord-cadre</w:t>
      </w:r>
      <w:r w:rsidRPr="000F5308">
        <w:t xml:space="preserve"> aux frais et risques du Titulaire ;</w:t>
      </w:r>
    </w:p>
    <w:p w14:paraId="0CC3C695" w14:textId="77777777" w:rsidR="00E0545D" w:rsidRPr="000F5308" w:rsidRDefault="00E0545D" w:rsidP="008622D3">
      <w:pPr>
        <w:pStyle w:val="Puce1"/>
        <w:spacing w:before="120" w:after="120"/>
      </w:pPr>
      <w:r>
        <w:t>L</w:t>
      </w:r>
      <w:r w:rsidRPr="000F5308">
        <w:t xml:space="preserve">a résiliation </w:t>
      </w:r>
      <w:r>
        <w:t>de l’accord-cadre</w:t>
      </w:r>
      <w:r w:rsidRPr="000F5308">
        <w:t>, en application des stipulations contractuelles.</w:t>
      </w:r>
    </w:p>
    <w:p w14:paraId="4DA5F441" w14:textId="3712E911" w:rsidR="00E0545D" w:rsidRPr="009C5381" w:rsidRDefault="00E0545D" w:rsidP="008622D3">
      <w:pPr>
        <w:spacing w:before="120" w:after="120"/>
        <w:jc w:val="both"/>
      </w:pPr>
      <w:r w:rsidRPr="007446B3">
        <w:t xml:space="preserve">La non déduction des pénalités par la Cnam ne peut pas être interprétée comme une renonciation à </w:t>
      </w:r>
      <w:r w:rsidRPr="009C5381">
        <w:t xml:space="preserve">l'application des pénalités. </w:t>
      </w:r>
    </w:p>
    <w:p w14:paraId="18D74003" w14:textId="77777777" w:rsidR="00EA7B92" w:rsidRPr="00EA7B92" w:rsidRDefault="00EA7B92" w:rsidP="008622D3">
      <w:pPr>
        <w:spacing w:before="120" w:after="120"/>
        <w:jc w:val="both"/>
      </w:pPr>
      <w:bookmarkStart w:id="361" w:name="_Ref479076008"/>
      <w:bookmarkStart w:id="362" w:name="_Toc394063368"/>
      <w:r w:rsidRPr="009C5381">
        <w:t>Les éventuelles pénalités commencent à courir au premier jour ouvré suivant la date butoir qui en découle ou la date souhaitée (dans le cas où elle a été indiquée dans le bon de commande) si celle-ci est postérieure.</w:t>
      </w:r>
    </w:p>
    <w:p w14:paraId="3547CB07" w14:textId="77777777" w:rsidR="007A7484" w:rsidRPr="003B7CAB" w:rsidRDefault="007A7484" w:rsidP="0073496F">
      <w:pPr>
        <w:keepNext/>
        <w:numPr>
          <w:ilvl w:val="1"/>
          <w:numId w:val="4"/>
        </w:numPr>
        <w:spacing w:before="120" w:after="120"/>
        <w:jc w:val="both"/>
        <w:outlineLvl w:val="1"/>
        <w:rPr>
          <w:rFonts w:eastAsia="Times New Roman" w:cs="Calibri"/>
          <w:b/>
          <w:bCs/>
          <w:iCs/>
          <w:sz w:val="24"/>
          <w:szCs w:val="24"/>
        </w:rPr>
      </w:pPr>
      <w:bookmarkStart w:id="363" w:name="_Ref201644266"/>
      <w:bookmarkStart w:id="364" w:name="_Toc204260046"/>
      <w:r w:rsidRPr="003B7CAB">
        <w:rPr>
          <w:rFonts w:eastAsia="Times New Roman" w:cs="Calibri"/>
          <w:b/>
          <w:bCs/>
          <w:iCs/>
          <w:sz w:val="24"/>
          <w:szCs w:val="24"/>
        </w:rPr>
        <w:t>Pénalités pour non-respect des engagements de qualité de service</w:t>
      </w:r>
      <w:bookmarkEnd w:id="361"/>
      <w:bookmarkEnd w:id="363"/>
      <w:bookmarkEnd w:id="364"/>
    </w:p>
    <w:p w14:paraId="1E44A41C" w14:textId="1B82A43F" w:rsidR="007A7484" w:rsidRPr="003B7CAB" w:rsidRDefault="007A7484" w:rsidP="008622D3">
      <w:pPr>
        <w:spacing w:before="120" w:after="120"/>
        <w:jc w:val="both"/>
        <w:rPr>
          <w:rFonts w:cs="Calibri"/>
        </w:rPr>
      </w:pPr>
      <w:r w:rsidRPr="003B7CAB">
        <w:rPr>
          <w:rFonts w:cs="Calibri"/>
        </w:rPr>
        <w:t xml:space="preserve">Les engagements de qualité de service sont définis </w:t>
      </w:r>
      <w:r w:rsidR="0043043C">
        <w:rPr>
          <w:rFonts w:cs="Calibri"/>
        </w:rPr>
        <w:t>§</w:t>
      </w:r>
      <w:r w:rsidR="007A4C76">
        <w:rPr>
          <w:rFonts w:cs="Calibri"/>
        </w:rPr>
        <w:t>8</w:t>
      </w:r>
      <w:r w:rsidR="003B7CAB" w:rsidRPr="003B7CAB">
        <w:rPr>
          <w:rFonts w:cs="Calibri"/>
        </w:rPr>
        <w:t xml:space="preserve"> </w:t>
      </w:r>
      <w:r w:rsidRPr="003B7CAB">
        <w:rPr>
          <w:rFonts w:cs="Calibri"/>
        </w:rPr>
        <w:t xml:space="preserve">du CCTP. </w:t>
      </w:r>
    </w:p>
    <w:p w14:paraId="4A589479" w14:textId="67CBB2A5" w:rsidR="007A7484" w:rsidRPr="003B7CAB" w:rsidRDefault="007A7484" w:rsidP="008622D3">
      <w:pPr>
        <w:spacing w:before="120" w:after="120"/>
        <w:jc w:val="both"/>
        <w:rPr>
          <w:rFonts w:cs="Calibri"/>
        </w:rPr>
      </w:pPr>
      <w:r w:rsidRPr="003B7CAB">
        <w:rPr>
          <w:rFonts w:cs="Calibri"/>
        </w:rPr>
        <w:t xml:space="preserve">En cas de non-respect de la valeur d’engagement définie par le Titulaire </w:t>
      </w:r>
      <w:r w:rsidRPr="00B93F8D">
        <w:rPr>
          <w:rFonts w:cs="Calibri"/>
        </w:rPr>
        <w:t xml:space="preserve">en annexe </w:t>
      </w:r>
      <w:r w:rsidR="00B93F8D" w:rsidRPr="00B93F8D">
        <w:rPr>
          <w:rFonts w:cs="Calibri"/>
        </w:rPr>
        <w:t>7</w:t>
      </w:r>
      <w:r w:rsidR="006B3D31" w:rsidRPr="00B93F8D">
        <w:rPr>
          <w:rFonts w:cs="Calibri"/>
        </w:rPr>
        <w:t xml:space="preserve"> </w:t>
      </w:r>
      <w:r w:rsidRPr="00B93F8D">
        <w:rPr>
          <w:rFonts w:cs="Calibri"/>
        </w:rPr>
        <w:t>de</w:t>
      </w:r>
      <w:r w:rsidRPr="003B7CAB">
        <w:rPr>
          <w:rFonts w:cs="Calibri"/>
        </w:rPr>
        <w:t xml:space="preserve"> l’acte d’engagement</w:t>
      </w:r>
      <w:r w:rsidR="006B3D31">
        <w:rPr>
          <w:rFonts w:cs="Calibri"/>
        </w:rPr>
        <w:t xml:space="preserve"> « engagement de qualité de service »</w:t>
      </w:r>
      <w:r w:rsidRPr="003B7CAB">
        <w:rPr>
          <w:rFonts w:cs="Calibri"/>
        </w:rPr>
        <w:t>, il encourt les pénalités fixées dans ladite annexe.</w:t>
      </w:r>
    </w:p>
    <w:p w14:paraId="4344B8AE" w14:textId="77777777" w:rsidR="007A7484" w:rsidRPr="003B7CAB" w:rsidRDefault="007A7484" w:rsidP="0073496F">
      <w:pPr>
        <w:keepNext/>
        <w:numPr>
          <w:ilvl w:val="1"/>
          <w:numId w:val="4"/>
        </w:numPr>
        <w:spacing w:before="120" w:after="120"/>
        <w:jc w:val="both"/>
        <w:outlineLvl w:val="1"/>
        <w:rPr>
          <w:rFonts w:eastAsia="Times New Roman" w:cs="Calibri"/>
          <w:b/>
          <w:bCs/>
          <w:iCs/>
          <w:sz w:val="24"/>
          <w:szCs w:val="24"/>
        </w:rPr>
      </w:pPr>
      <w:bookmarkStart w:id="365" w:name="_Toc204260047"/>
      <w:r w:rsidRPr="003B7CAB">
        <w:rPr>
          <w:rFonts w:eastAsia="Times New Roman" w:cs="Calibri"/>
          <w:b/>
          <w:bCs/>
          <w:iCs/>
          <w:sz w:val="24"/>
          <w:szCs w:val="24"/>
        </w:rPr>
        <w:t>Pénalités pour dépassement du délai d’exécution</w:t>
      </w:r>
      <w:bookmarkEnd w:id="365"/>
      <w:r w:rsidRPr="003B7CAB">
        <w:rPr>
          <w:rFonts w:eastAsia="Times New Roman" w:cs="Calibri"/>
          <w:b/>
          <w:bCs/>
          <w:iCs/>
          <w:sz w:val="24"/>
          <w:szCs w:val="24"/>
        </w:rPr>
        <w:t xml:space="preserve"> </w:t>
      </w:r>
    </w:p>
    <w:p w14:paraId="3E6DB311" w14:textId="536F3F71" w:rsidR="007A7484" w:rsidRDefault="007A7484" w:rsidP="008622D3">
      <w:pPr>
        <w:spacing w:before="120" w:after="120" w:line="240" w:lineRule="auto"/>
        <w:jc w:val="both"/>
        <w:rPr>
          <w:rFonts w:eastAsia="Times New Roman" w:cs="Calibri"/>
          <w:lang w:eastAsia="fr-FR"/>
        </w:rPr>
      </w:pPr>
      <w:r w:rsidRPr="003B7CAB">
        <w:rPr>
          <w:rFonts w:eastAsia="Times New Roman" w:cs="Calibri"/>
          <w:lang w:eastAsia="fr-FR"/>
        </w:rPr>
        <w:t>Hormis les cas prévus ci-dessus, les pénalités suivantes s’appliquent :</w:t>
      </w:r>
    </w:p>
    <w:p w14:paraId="399FA25F" w14:textId="755C565D" w:rsidR="0033458E" w:rsidRPr="0033458E" w:rsidRDefault="00FE5466" w:rsidP="0033458E">
      <w:pPr>
        <w:numPr>
          <w:ilvl w:val="0"/>
          <w:numId w:val="3"/>
        </w:numPr>
        <w:spacing w:before="120" w:after="120"/>
        <w:jc w:val="both"/>
        <w:rPr>
          <w:rFonts w:eastAsia="Times New Roman" w:cs="Calibri"/>
          <w:strike/>
          <w:lang w:eastAsia="fr-FR"/>
        </w:rPr>
      </w:pPr>
      <w:r w:rsidRPr="0033458E">
        <w:rPr>
          <w:rFonts w:cs="Calibri"/>
        </w:rPr>
        <w:t>Pénalités pour dépassement du délai de remise</w:t>
      </w:r>
      <w:r w:rsidR="006C15F5">
        <w:rPr>
          <w:rFonts w:cs="Calibri"/>
        </w:rPr>
        <w:t>/mise à jour</w:t>
      </w:r>
      <w:r w:rsidRPr="0033458E">
        <w:rPr>
          <w:rFonts w:cs="Calibri"/>
        </w:rPr>
        <w:t xml:space="preserve"> des rapports, livrables : </w:t>
      </w:r>
    </w:p>
    <w:p w14:paraId="749C25B0" w14:textId="12704CC8" w:rsidR="003B7CAB" w:rsidRDefault="003B7CAB" w:rsidP="0073496F">
      <w:pPr>
        <w:numPr>
          <w:ilvl w:val="1"/>
          <w:numId w:val="13"/>
        </w:numPr>
        <w:spacing w:before="120" w:after="120" w:line="240" w:lineRule="auto"/>
        <w:jc w:val="both"/>
        <w:rPr>
          <w:rFonts w:eastAsia="Times New Roman" w:cs="Calibri"/>
          <w:lang w:eastAsia="fr-FR"/>
        </w:rPr>
      </w:pPr>
      <w:r w:rsidRPr="0033458E">
        <w:rPr>
          <w:rFonts w:eastAsia="Times New Roman" w:cs="Calibri"/>
          <w:lang w:eastAsia="fr-FR"/>
        </w:rPr>
        <w:t>PAQ et PAS : 100 € par jour ouvré de retard.</w:t>
      </w:r>
    </w:p>
    <w:p w14:paraId="793E4788" w14:textId="766518CB" w:rsidR="006C15F5" w:rsidRDefault="006C15F5" w:rsidP="006C15F5">
      <w:pPr>
        <w:numPr>
          <w:ilvl w:val="1"/>
          <w:numId w:val="13"/>
        </w:numPr>
        <w:spacing w:before="120" w:after="120" w:line="240" w:lineRule="auto"/>
        <w:jc w:val="both"/>
        <w:rPr>
          <w:rFonts w:eastAsia="Times New Roman" w:cs="Calibri"/>
          <w:lang w:eastAsia="fr-FR"/>
        </w:rPr>
      </w:pPr>
      <w:r>
        <w:rPr>
          <w:rFonts w:eastAsia="Times New Roman" w:cs="Calibri"/>
          <w:lang w:eastAsia="fr-FR"/>
        </w:rPr>
        <w:t>L</w:t>
      </w:r>
      <w:r w:rsidRPr="006C15F5">
        <w:rPr>
          <w:rFonts w:eastAsia="Times New Roman" w:cs="Calibri"/>
          <w:lang w:eastAsia="fr-FR"/>
        </w:rPr>
        <w:t xml:space="preserve">ivrables attendus dans l'UO "Accompagnement au déploiement" </w:t>
      </w:r>
      <w:r>
        <w:rPr>
          <w:rFonts w:eastAsia="Times New Roman" w:cs="Calibri"/>
          <w:lang w:eastAsia="fr-FR"/>
        </w:rPr>
        <w:t>(CCTP §9)</w:t>
      </w:r>
      <w:r w:rsidRPr="006C15F5">
        <w:rPr>
          <w:rFonts w:eastAsia="Times New Roman" w:cs="Calibri"/>
          <w:lang w:eastAsia="fr-FR"/>
        </w:rPr>
        <w:t>: 100 € par jour ouvré de retard</w:t>
      </w:r>
      <w:r>
        <w:rPr>
          <w:rFonts w:eastAsia="Times New Roman" w:cs="Calibri"/>
          <w:lang w:eastAsia="fr-FR"/>
        </w:rPr>
        <w:t>.</w:t>
      </w:r>
    </w:p>
    <w:p w14:paraId="1F7512CB" w14:textId="051EF9D9" w:rsidR="006C15F5" w:rsidRDefault="006C15F5" w:rsidP="006C15F5">
      <w:pPr>
        <w:numPr>
          <w:ilvl w:val="1"/>
          <w:numId w:val="13"/>
        </w:numPr>
        <w:spacing w:before="120" w:after="120" w:line="240" w:lineRule="auto"/>
        <w:jc w:val="both"/>
        <w:rPr>
          <w:rFonts w:eastAsia="Times New Roman" w:cs="Calibri"/>
          <w:lang w:eastAsia="fr-FR"/>
        </w:rPr>
      </w:pPr>
      <w:r>
        <w:rPr>
          <w:rFonts w:eastAsia="Times New Roman" w:cs="Calibri"/>
          <w:lang w:eastAsia="fr-FR"/>
        </w:rPr>
        <w:t xml:space="preserve">Compte-rendu de clôture d’incident (CCTP §5.2.2) : </w:t>
      </w:r>
      <w:r w:rsidRPr="006C15F5">
        <w:rPr>
          <w:rFonts w:eastAsia="Times New Roman" w:cs="Calibri"/>
          <w:lang w:eastAsia="fr-FR"/>
        </w:rPr>
        <w:t>100 € par jour ouvré de retard</w:t>
      </w:r>
      <w:r>
        <w:rPr>
          <w:rFonts w:eastAsia="Times New Roman" w:cs="Calibri"/>
          <w:lang w:eastAsia="fr-FR"/>
        </w:rPr>
        <w:t xml:space="preserve"> (tout document incomplet équivalent à une absence de document)</w:t>
      </w:r>
      <w:r w:rsidRPr="006C15F5">
        <w:rPr>
          <w:rFonts w:eastAsia="Times New Roman" w:cs="Calibri"/>
          <w:lang w:eastAsia="fr-FR"/>
        </w:rPr>
        <w:t>.</w:t>
      </w:r>
    </w:p>
    <w:p w14:paraId="10639D34" w14:textId="08968E6F" w:rsidR="00AE748A" w:rsidRPr="0033458E" w:rsidRDefault="00AE748A" w:rsidP="00597E0A">
      <w:pPr>
        <w:numPr>
          <w:ilvl w:val="1"/>
          <w:numId w:val="13"/>
        </w:numPr>
        <w:spacing w:before="120" w:after="120" w:line="240" w:lineRule="auto"/>
        <w:jc w:val="both"/>
        <w:rPr>
          <w:rFonts w:eastAsia="Times New Roman" w:cs="Calibri"/>
          <w:lang w:eastAsia="fr-FR"/>
        </w:rPr>
      </w:pPr>
      <w:r>
        <w:rPr>
          <w:rFonts w:eastAsia="Times New Roman" w:cs="Calibri"/>
          <w:lang w:eastAsia="fr-FR"/>
        </w:rPr>
        <w:t>Tableaux de bord</w:t>
      </w:r>
      <w:r w:rsidR="00597E0A">
        <w:rPr>
          <w:rFonts w:eastAsia="Times New Roman" w:cs="Calibri"/>
          <w:lang w:eastAsia="fr-FR"/>
        </w:rPr>
        <w:t xml:space="preserve"> (CCTP §6), notamment les éléments de calcul des éventuelles pénalités : </w:t>
      </w:r>
      <w:r w:rsidR="00597E0A" w:rsidRPr="00597E0A">
        <w:rPr>
          <w:rFonts w:eastAsia="Times New Roman" w:cs="Calibri"/>
          <w:lang w:eastAsia="fr-FR"/>
        </w:rPr>
        <w:t>100 € par jour ouvré de retard (tout document incomplet équivalent à une absence de document).</w:t>
      </w:r>
    </w:p>
    <w:p w14:paraId="255EB8CA" w14:textId="0DA5CDDD" w:rsidR="003B7CAB" w:rsidRPr="0033458E" w:rsidRDefault="003B7CAB" w:rsidP="0073496F">
      <w:pPr>
        <w:numPr>
          <w:ilvl w:val="1"/>
          <w:numId w:val="13"/>
        </w:numPr>
        <w:spacing w:before="120" w:after="120" w:line="240" w:lineRule="auto"/>
        <w:jc w:val="both"/>
        <w:rPr>
          <w:rFonts w:eastAsia="Times New Roman" w:cs="Calibri"/>
          <w:lang w:eastAsia="fr-FR"/>
        </w:rPr>
      </w:pPr>
      <w:r w:rsidRPr="0033458E">
        <w:rPr>
          <w:rFonts w:eastAsia="Times New Roman" w:cs="Calibri"/>
          <w:lang w:eastAsia="fr-FR"/>
        </w:rPr>
        <w:t xml:space="preserve">Autres livrables (supports de réunion, rapports, études...) : </w:t>
      </w:r>
      <w:r w:rsidR="0033458E" w:rsidRPr="0033458E">
        <w:rPr>
          <w:rFonts w:eastAsia="Times New Roman" w:cs="Calibri"/>
          <w:lang w:eastAsia="fr-FR"/>
        </w:rPr>
        <w:t>10</w:t>
      </w:r>
      <w:r w:rsidRPr="0033458E">
        <w:rPr>
          <w:rFonts w:eastAsia="Times New Roman" w:cs="Calibri"/>
          <w:lang w:eastAsia="fr-FR"/>
        </w:rPr>
        <w:t>0 € par jour ouvré de retard.</w:t>
      </w:r>
    </w:p>
    <w:p w14:paraId="71D6CBC4" w14:textId="70684E49" w:rsidR="003D6FAC" w:rsidRDefault="003D6FAC" w:rsidP="0073496F">
      <w:pPr>
        <w:numPr>
          <w:ilvl w:val="0"/>
          <w:numId w:val="13"/>
        </w:numPr>
        <w:spacing w:before="120" w:after="120" w:line="240" w:lineRule="auto"/>
        <w:jc w:val="both"/>
        <w:rPr>
          <w:rFonts w:eastAsia="Times New Roman" w:cs="Calibri"/>
          <w:lang w:eastAsia="fr-FR"/>
        </w:rPr>
      </w:pPr>
      <w:r w:rsidRPr="00FE5466">
        <w:rPr>
          <w:rFonts w:eastAsia="Times New Roman" w:cs="Calibri"/>
          <w:lang w:eastAsia="fr-FR"/>
        </w:rPr>
        <w:lastRenderedPageBreak/>
        <w:t>Pénalités en cas de refus d’exécution non valablement motivé du bon de commande : le Titulaire indemnise la C</w:t>
      </w:r>
      <w:r w:rsidR="002D6FC7" w:rsidRPr="00FE5466">
        <w:rPr>
          <w:rFonts w:eastAsia="Times New Roman" w:cs="Calibri"/>
          <w:lang w:eastAsia="fr-FR"/>
        </w:rPr>
        <w:t>nam</w:t>
      </w:r>
      <w:r w:rsidRPr="00FE5466">
        <w:rPr>
          <w:rFonts w:eastAsia="Times New Roman" w:cs="Calibri"/>
          <w:lang w:eastAsia="fr-FR"/>
        </w:rPr>
        <w:t xml:space="preserve"> à hauteur de 50% du montant TTC du bon de commande rejeté.</w:t>
      </w:r>
    </w:p>
    <w:p w14:paraId="6C903CAE" w14:textId="2F21F831" w:rsidR="00AE748A" w:rsidRPr="00FE5466" w:rsidRDefault="00AE748A" w:rsidP="00AE748A">
      <w:pPr>
        <w:numPr>
          <w:ilvl w:val="0"/>
          <w:numId w:val="13"/>
        </w:numPr>
        <w:spacing w:before="120" w:after="120" w:line="240" w:lineRule="auto"/>
        <w:jc w:val="both"/>
        <w:rPr>
          <w:rFonts w:eastAsia="Times New Roman" w:cs="Calibri"/>
          <w:lang w:eastAsia="fr-FR"/>
        </w:rPr>
      </w:pPr>
      <w:r>
        <w:rPr>
          <w:rFonts w:eastAsia="Times New Roman" w:cs="Calibri"/>
          <w:lang w:eastAsia="fr-FR"/>
        </w:rPr>
        <w:t xml:space="preserve">Pénalités en cas de défaut de </w:t>
      </w:r>
      <w:r w:rsidR="00DB6D19">
        <w:rPr>
          <w:rFonts w:eastAsia="Times New Roman" w:cs="Calibri"/>
          <w:lang w:eastAsia="fr-FR"/>
        </w:rPr>
        <w:t>correction</w:t>
      </w:r>
      <w:bookmarkStart w:id="366" w:name="_GoBack"/>
      <w:bookmarkEnd w:id="366"/>
      <w:r>
        <w:rPr>
          <w:rFonts w:eastAsia="Times New Roman" w:cs="Calibri"/>
          <w:lang w:eastAsia="fr-FR"/>
        </w:rPr>
        <w:t xml:space="preserve"> d’une vulnérabilité (CCTP §5.2.1): </w:t>
      </w:r>
      <w:r w:rsidRPr="00AE748A">
        <w:rPr>
          <w:rFonts w:eastAsia="Times New Roman" w:cs="Calibri"/>
          <w:lang w:eastAsia="fr-FR"/>
        </w:rPr>
        <w:t>100 € par jour ouvré de retard</w:t>
      </w:r>
      <w:r>
        <w:rPr>
          <w:rFonts w:eastAsia="Times New Roman" w:cs="Calibri"/>
          <w:lang w:eastAsia="fr-FR"/>
        </w:rPr>
        <w:t>, le délai étant convenu préalablement entre la Cnam et le Titulaire suivant l’importance du périmètre concerné et la criticité de la vulnérabilité.</w:t>
      </w:r>
    </w:p>
    <w:p w14:paraId="5854206D" w14:textId="76FDB9FB" w:rsidR="003D6FAC" w:rsidRPr="003B7CAB" w:rsidRDefault="003D6FAC" w:rsidP="008622D3">
      <w:pPr>
        <w:spacing w:before="120" w:after="120"/>
        <w:jc w:val="both"/>
        <w:rPr>
          <w:rFonts w:cs="Calibri"/>
          <w:color w:val="000000"/>
          <w:shd w:val="clear" w:color="auto" w:fill="FFFFFF"/>
        </w:rPr>
      </w:pPr>
      <w:r w:rsidRPr="003B7CAB">
        <w:rPr>
          <w:rFonts w:cs="Calibri"/>
          <w:color w:val="000000"/>
          <w:shd w:val="clear" w:color="auto" w:fill="FFFFFF"/>
        </w:rPr>
        <w:t>Lorsque le retard est tel que le cumul des pénalités pour un bon de commande aurait pour résultat de dépasser de 50 % le montant du bon de commande émis, la C</w:t>
      </w:r>
      <w:r w:rsidR="002D6FC7" w:rsidRPr="003B7CAB">
        <w:rPr>
          <w:rFonts w:cs="Calibri"/>
          <w:color w:val="000000"/>
          <w:shd w:val="clear" w:color="auto" w:fill="FFFFFF"/>
        </w:rPr>
        <w:t>nam</w:t>
      </w:r>
      <w:r w:rsidRPr="003B7CAB">
        <w:rPr>
          <w:rFonts w:cs="Calibri"/>
          <w:color w:val="000000"/>
          <w:shd w:val="clear" w:color="auto" w:fill="FFFFFF"/>
        </w:rPr>
        <w:t xml:space="preserve"> peut résilier le bon de commande. </w:t>
      </w:r>
    </w:p>
    <w:p w14:paraId="2E6CEA1D" w14:textId="412B85E3" w:rsidR="003D6FAC" w:rsidRPr="0033458E" w:rsidRDefault="003D6FAC" w:rsidP="008622D3">
      <w:pPr>
        <w:spacing w:before="120" w:after="120"/>
        <w:jc w:val="both"/>
        <w:rPr>
          <w:rFonts w:cs="Calibri"/>
          <w:color w:val="000000"/>
          <w:shd w:val="clear" w:color="auto" w:fill="FFFFFF"/>
        </w:rPr>
      </w:pPr>
      <w:r w:rsidRPr="0033458E">
        <w:rPr>
          <w:rFonts w:cs="Calibri"/>
          <w:color w:val="000000"/>
          <w:shd w:val="clear" w:color="auto" w:fill="FFFFFF"/>
        </w:rPr>
        <w:t>Pour toutes les obligations de délai à la charge du Titulaire figurant dans le PAQP et le PAS et qui ne sont pas</w:t>
      </w:r>
      <w:r w:rsidR="003B7CAB" w:rsidRPr="0033458E">
        <w:rPr>
          <w:rFonts w:cs="Calibri"/>
          <w:color w:val="000000"/>
          <w:shd w:val="clear" w:color="auto" w:fill="FFFFFF"/>
        </w:rPr>
        <w:t xml:space="preserve"> identifiés au présent article</w:t>
      </w:r>
      <w:r w:rsidRPr="0033458E">
        <w:rPr>
          <w:rFonts w:cs="Calibri"/>
          <w:color w:val="000000"/>
          <w:shd w:val="clear" w:color="auto" w:fill="FFFFFF"/>
        </w:rPr>
        <w:t>, les retards constatés peuvent être sanctionnés par l’application d’une pénalité de retard comme il suit : 100 € par jour ouvré de retard.</w:t>
      </w:r>
    </w:p>
    <w:p w14:paraId="47344D63" w14:textId="0D544038" w:rsidR="00E8574A" w:rsidRPr="00497FD4" w:rsidRDefault="00E8574A" w:rsidP="0073496F">
      <w:pPr>
        <w:keepNext/>
        <w:numPr>
          <w:ilvl w:val="1"/>
          <w:numId w:val="4"/>
        </w:numPr>
        <w:spacing w:before="120" w:after="120"/>
        <w:jc w:val="both"/>
        <w:outlineLvl w:val="1"/>
        <w:rPr>
          <w:rFonts w:eastAsia="Times New Roman" w:cs="Calibri"/>
          <w:b/>
          <w:bCs/>
          <w:iCs/>
        </w:rPr>
      </w:pPr>
      <w:bookmarkStart w:id="367" w:name="_Toc204260048"/>
      <w:r w:rsidRPr="00497FD4">
        <w:rPr>
          <w:rFonts w:eastAsia="Times New Roman" w:cs="Calibri"/>
          <w:b/>
          <w:bCs/>
          <w:iCs/>
        </w:rPr>
        <w:t>Pénalités pour défaut de communication des pièces en cas de sous-traitance</w:t>
      </w:r>
      <w:bookmarkEnd w:id="362"/>
      <w:bookmarkEnd w:id="367"/>
      <w:r w:rsidRPr="00497FD4">
        <w:rPr>
          <w:rFonts w:eastAsia="Times New Roman" w:cs="Calibri"/>
          <w:b/>
          <w:bCs/>
          <w:iCs/>
        </w:rPr>
        <w:t xml:space="preserve">  </w:t>
      </w:r>
    </w:p>
    <w:p w14:paraId="3C89A6A2" w14:textId="1A0D7C45" w:rsidR="00E8574A" w:rsidRPr="00497FD4" w:rsidRDefault="00E8574A" w:rsidP="008622D3">
      <w:pPr>
        <w:spacing w:before="120" w:after="120"/>
        <w:jc w:val="both"/>
        <w:rPr>
          <w:rFonts w:cs="Calibri"/>
          <w:color w:val="000000"/>
          <w:shd w:val="clear" w:color="auto" w:fill="FFFFFF"/>
        </w:rPr>
      </w:pPr>
      <w:r w:rsidRPr="00497FD4">
        <w:rPr>
          <w:rFonts w:cs="Calibri"/>
          <w:color w:val="000000"/>
          <w:shd w:val="clear" w:color="auto" w:fill="FFFFFF"/>
        </w:rPr>
        <w:t xml:space="preserve">Conformément à l’article 3.6.3 du </w:t>
      </w:r>
      <w:r w:rsidR="005A6905">
        <w:rPr>
          <w:rFonts w:cs="Calibri"/>
          <w:color w:val="000000"/>
          <w:shd w:val="clear" w:color="auto" w:fill="FFFFFF"/>
        </w:rPr>
        <w:t>CCAG-TIC</w:t>
      </w:r>
      <w:r w:rsidR="007F5EEA">
        <w:t>,</w:t>
      </w:r>
      <w:r w:rsidRPr="00497FD4">
        <w:rPr>
          <w:rFonts w:cs="Calibri"/>
          <w:color w:val="000000"/>
          <w:shd w:val="clear" w:color="auto" w:fill="FFFFFF"/>
        </w:rPr>
        <w:t xml:space="preserve"> le Titulaire de l’accord-cadre est tenu de communiquer le contrat de sous-traitance et ses avenants éventuels au pouvoir adjudicateur, lorsque celui-ci en fait la demande. </w:t>
      </w:r>
    </w:p>
    <w:p w14:paraId="07CA5C43" w14:textId="1B727DCD" w:rsidR="00E8574A" w:rsidRDefault="00E8574A" w:rsidP="008622D3">
      <w:pPr>
        <w:spacing w:before="120" w:after="120"/>
        <w:jc w:val="both"/>
        <w:rPr>
          <w:rFonts w:cs="Calibri"/>
          <w:color w:val="000000"/>
        </w:rPr>
      </w:pPr>
      <w:r w:rsidRPr="00497FD4">
        <w:rPr>
          <w:rFonts w:cs="Calibri"/>
          <w:color w:val="000000"/>
          <w:shd w:val="clear" w:color="auto" w:fill="FFFFFF"/>
        </w:rPr>
        <w:t>A défaut de l'avoir produit à l'échéance d'un délai de quinze jours courant à compter de la réception d'une mise en demeure de le faire par le pouvoir adjudicateur, le Titulaire encourt une pénalité égale à 1/3000 du montant hors taxes de l’accord-cadre ou de la tranche concernée, éventuellement modifié par avenant, ou, à défaut, du montant du bon de commande concerné. Cette pénalité s'applique pour chaque jour de retard.</w:t>
      </w:r>
      <w:r w:rsidRPr="00497FD4">
        <w:rPr>
          <w:rFonts w:cs="Calibri"/>
          <w:color w:val="000000"/>
        </w:rPr>
        <w:t xml:space="preserve"> </w:t>
      </w:r>
    </w:p>
    <w:p w14:paraId="70393980" w14:textId="77777777" w:rsidR="00D757D6" w:rsidRPr="001C71F7" w:rsidRDefault="00D757D6" w:rsidP="0073496F">
      <w:pPr>
        <w:keepNext/>
        <w:numPr>
          <w:ilvl w:val="1"/>
          <w:numId w:val="4"/>
        </w:numPr>
        <w:spacing w:before="120" w:after="120"/>
        <w:jc w:val="both"/>
        <w:outlineLvl w:val="1"/>
        <w:rPr>
          <w:rFonts w:eastAsia="Times New Roman" w:cs="Calibri"/>
          <w:b/>
          <w:bCs/>
          <w:iCs/>
        </w:rPr>
      </w:pPr>
      <w:bookmarkStart w:id="368" w:name="_Toc204260049"/>
      <w:r w:rsidRPr="001C71F7">
        <w:rPr>
          <w:rFonts w:eastAsia="Times New Roman" w:cs="Calibri"/>
          <w:b/>
          <w:bCs/>
          <w:iCs/>
        </w:rPr>
        <w:t>Pénalités pour violation des obligations de sécurité ou de confidentialité</w:t>
      </w:r>
      <w:bookmarkEnd w:id="368"/>
    </w:p>
    <w:p w14:paraId="5E5FC6A1" w14:textId="0DA3987D" w:rsidR="00D757D6" w:rsidRPr="003F51D3" w:rsidRDefault="00D757D6" w:rsidP="008622D3">
      <w:pPr>
        <w:spacing w:before="120" w:after="120"/>
        <w:jc w:val="both"/>
        <w:rPr>
          <w:rFonts w:cs="Calibri"/>
          <w:color w:val="000000"/>
        </w:rPr>
      </w:pPr>
      <w:r>
        <w:rPr>
          <w:rFonts w:cs="Calibri"/>
          <w:color w:val="000000"/>
        </w:rPr>
        <w:t>E</w:t>
      </w:r>
      <w:r w:rsidRPr="003F51D3">
        <w:rPr>
          <w:rFonts w:cs="Calibri"/>
          <w:color w:val="000000"/>
        </w:rPr>
        <w:t>n cas de violation des mesures de sécurité ou de l'obligation de confidentialité énoncées</w:t>
      </w:r>
      <w:r>
        <w:rPr>
          <w:rFonts w:cs="Calibri"/>
          <w:color w:val="000000"/>
        </w:rPr>
        <w:t xml:space="preserve"> dans le CCAP et</w:t>
      </w:r>
      <w:r w:rsidRPr="003F51D3">
        <w:rPr>
          <w:rFonts w:cs="Calibri"/>
          <w:color w:val="000000"/>
        </w:rPr>
        <w:t xml:space="preserve"> à l'article 5.1</w:t>
      </w:r>
      <w:r>
        <w:rPr>
          <w:rFonts w:cs="Calibri"/>
          <w:color w:val="000000"/>
        </w:rPr>
        <w:t xml:space="preserve"> du CCAG-TIC</w:t>
      </w:r>
      <w:r w:rsidRPr="003F51D3">
        <w:rPr>
          <w:rFonts w:cs="Calibri"/>
          <w:color w:val="000000"/>
        </w:rPr>
        <w:t>, le titulaire s'expose aux pénalités suivantes</w:t>
      </w:r>
      <w:r>
        <w:rPr>
          <w:rFonts w:cs="Calibri"/>
          <w:color w:val="000000"/>
        </w:rPr>
        <w:t> :</w:t>
      </w:r>
    </w:p>
    <w:p w14:paraId="1B53F452" w14:textId="77777777" w:rsidR="00D757D6" w:rsidRPr="00697D89" w:rsidRDefault="00D757D6" w:rsidP="008622D3">
      <w:pPr>
        <w:spacing w:before="120" w:after="120"/>
        <w:jc w:val="both"/>
        <w:rPr>
          <w:rFonts w:cs="Calibri"/>
          <w:color w:val="000000"/>
        </w:rPr>
      </w:pPr>
      <w:r w:rsidRPr="00697D89">
        <w:rPr>
          <w:rFonts w:cs="Calibri"/>
          <w:color w:val="000000"/>
        </w:rPr>
        <w:t>- en cas de non-respect des règles de sécurité et de protection des informations confidentielles n'impliquant pas des données à caractère personnel : il est fait application d'une pénalité égale à 0,5 % du montant exécuté HT de l’accord-cadre à la date de constatation du fait générateur ;</w:t>
      </w:r>
    </w:p>
    <w:p w14:paraId="7ED09B7E" w14:textId="77777777" w:rsidR="00D757D6" w:rsidRDefault="00D757D6" w:rsidP="008622D3">
      <w:pPr>
        <w:spacing w:before="120" w:after="120"/>
        <w:jc w:val="both"/>
        <w:rPr>
          <w:rFonts w:cs="Calibri"/>
          <w:color w:val="000000"/>
        </w:rPr>
      </w:pPr>
      <w:r w:rsidRPr="00697D89">
        <w:rPr>
          <w:rFonts w:cs="Calibri"/>
          <w:color w:val="000000"/>
        </w:rPr>
        <w:t>- en cas de non-respect des règles de sécurité et de protection des informations confidentielles impliquant des données à caractère personnel : il est fait application d'une pénalité égale à 2 % du montant exécuté HT de l’accord-cadre à la date de constatation du fait générateur.</w:t>
      </w:r>
    </w:p>
    <w:p w14:paraId="23EA2956" w14:textId="77777777" w:rsidR="00D757D6" w:rsidRPr="00545DB6" w:rsidRDefault="00D757D6" w:rsidP="0073496F">
      <w:pPr>
        <w:keepNext/>
        <w:numPr>
          <w:ilvl w:val="1"/>
          <w:numId w:val="4"/>
        </w:numPr>
        <w:spacing w:before="120" w:after="120"/>
        <w:jc w:val="both"/>
        <w:outlineLvl w:val="1"/>
        <w:rPr>
          <w:rFonts w:eastAsia="Times New Roman" w:cs="Calibri"/>
          <w:b/>
          <w:bCs/>
          <w:iCs/>
          <w:sz w:val="24"/>
          <w:szCs w:val="24"/>
        </w:rPr>
      </w:pPr>
      <w:bookmarkStart w:id="369" w:name="_Toc204260050"/>
      <w:r w:rsidRPr="001C71F7">
        <w:rPr>
          <w:rFonts w:eastAsia="Times New Roman" w:cs="Calibri"/>
          <w:b/>
          <w:bCs/>
          <w:iCs/>
        </w:rPr>
        <w:t>Cumul et plafonnement des pénalités</w:t>
      </w:r>
      <w:bookmarkEnd w:id="369"/>
    </w:p>
    <w:p w14:paraId="694085C2" w14:textId="19B86511" w:rsidR="00D757D6" w:rsidRPr="00812BF8" w:rsidRDefault="00927F25" w:rsidP="008622D3">
      <w:pPr>
        <w:spacing w:before="120" w:after="120"/>
        <w:jc w:val="both"/>
        <w:rPr>
          <w:rFonts w:cs="Calibri"/>
          <w:color w:val="000000"/>
        </w:rPr>
      </w:pPr>
      <w:r>
        <w:rPr>
          <w:rFonts w:cs="Calibri"/>
          <w:color w:val="000000"/>
        </w:rPr>
        <w:t>Les pénalités ci-</w:t>
      </w:r>
      <w:r w:rsidR="00D757D6" w:rsidRPr="00812BF8">
        <w:rPr>
          <w:rFonts w:cs="Calibri"/>
          <w:color w:val="000000"/>
        </w:rPr>
        <w:t>avant définies sont cumulables.</w:t>
      </w:r>
    </w:p>
    <w:p w14:paraId="6B58422F" w14:textId="6A2D9323" w:rsidR="00D757D6" w:rsidRPr="00812BF8" w:rsidRDefault="00D757D6" w:rsidP="008622D3">
      <w:pPr>
        <w:spacing w:before="120" w:after="120"/>
        <w:jc w:val="both"/>
        <w:rPr>
          <w:rFonts w:cs="Calibri"/>
          <w:color w:val="000000"/>
        </w:rPr>
      </w:pPr>
      <w:r w:rsidRPr="00812BF8">
        <w:rPr>
          <w:rFonts w:cs="Calibri"/>
          <w:color w:val="000000"/>
        </w:rPr>
        <w:t>Par dérogation à l’article 14 du CCAG-</w:t>
      </w:r>
      <w:r>
        <w:rPr>
          <w:rFonts w:cs="Calibri"/>
          <w:color w:val="000000"/>
        </w:rPr>
        <w:t>TIC</w:t>
      </w:r>
      <w:r w:rsidRPr="00812BF8">
        <w:rPr>
          <w:rFonts w:cs="Calibri"/>
          <w:color w:val="000000"/>
        </w:rPr>
        <w:t xml:space="preserve"> :</w:t>
      </w:r>
    </w:p>
    <w:p w14:paraId="1C3E8C53" w14:textId="0DA36699" w:rsidR="00D12E08" w:rsidRPr="00A0236B" w:rsidRDefault="00D12E08" w:rsidP="008622D3">
      <w:pPr>
        <w:spacing w:before="120" w:after="120"/>
        <w:jc w:val="both"/>
        <w:rPr>
          <w:rFonts w:cs="Calibri"/>
        </w:rPr>
      </w:pPr>
      <w:r w:rsidRPr="00A0236B">
        <w:rPr>
          <w:rFonts w:cs="Calibri"/>
        </w:rPr>
        <w:t xml:space="preserve">Lorsque le retard est tel que le cumul des pénalités pour un bon de commande aurait pour résultat de dépasser de 50 % le montant du bon de commande émis, la Cnam peut résilier </w:t>
      </w:r>
      <w:r w:rsidR="00A0236B">
        <w:rPr>
          <w:rFonts w:cs="Calibri"/>
        </w:rPr>
        <w:t xml:space="preserve">sans frais </w:t>
      </w:r>
      <w:r w:rsidRPr="00A0236B">
        <w:rPr>
          <w:rFonts w:cs="Calibri"/>
        </w:rPr>
        <w:t>le bon de commande.</w:t>
      </w:r>
    </w:p>
    <w:p w14:paraId="3579DFA7" w14:textId="64A8AC91" w:rsidR="00084215" w:rsidRPr="00A0236B" w:rsidRDefault="00084215" w:rsidP="008622D3">
      <w:pPr>
        <w:spacing w:before="120" w:after="120"/>
        <w:jc w:val="both"/>
        <w:rPr>
          <w:rFonts w:cs="Calibri"/>
        </w:rPr>
      </w:pPr>
      <w:r w:rsidRPr="00A0236B">
        <w:rPr>
          <w:rFonts w:cs="Calibri"/>
        </w:rPr>
        <w:t xml:space="preserve">Lorsque le retard est tel que le cumul des pénalités aurait pour résultat de dépasser </w:t>
      </w:r>
      <w:r w:rsidR="003F457B" w:rsidRPr="00A0236B">
        <w:rPr>
          <w:rFonts w:cs="Calibri"/>
        </w:rPr>
        <w:t>4</w:t>
      </w:r>
      <w:r w:rsidR="003B7CAB" w:rsidRPr="00A0236B">
        <w:rPr>
          <w:rFonts w:cs="Calibri"/>
        </w:rPr>
        <w:t>0%</w:t>
      </w:r>
      <w:r w:rsidRPr="00A0236B">
        <w:rPr>
          <w:rFonts w:cs="Calibri"/>
        </w:rPr>
        <w:t>, tous bons de commande confondus sur une année d’exécution considérée, la Cnam se réserve la possibilité de résilier le présent accord-cadre aux torts exclusifs du Titulaire.</w:t>
      </w:r>
    </w:p>
    <w:p w14:paraId="680F8A06" w14:textId="77777777" w:rsidR="003D6FAC" w:rsidRPr="00A0236B" w:rsidRDefault="003D6FAC" w:rsidP="008622D3">
      <w:pPr>
        <w:spacing w:before="120" w:after="120"/>
        <w:jc w:val="both"/>
        <w:rPr>
          <w:rFonts w:cs="Calibri"/>
        </w:rPr>
      </w:pPr>
      <w:r w:rsidRPr="00A0236B">
        <w:rPr>
          <w:rFonts w:cs="Calibri"/>
        </w:rPr>
        <w:lastRenderedPageBreak/>
        <w:t xml:space="preserve">En cas de non-respect des délais constatés à plusieurs reprises sur une période de trois mois consécutifs, le présent accord-cadre </w:t>
      </w:r>
      <w:proofErr w:type="gramStart"/>
      <w:r w:rsidRPr="00A0236B">
        <w:rPr>
          <w:rFonts w:cs="Calibri"/>
        </w:rPr>
        <w:t>peut être</w:t>
      </w:r>
      <w:proofErr w:type="gramEnd"/>
      <w:r w:rsidRPr="00A0236B">
        <w:rPr>
          <w:rFonts w:cs="Calibri"/>
        </w:rPr>
        <w:t xml:space="preserve"> résilié de plein droit.</w:t>
      </w:r>
    </w:p>
    <w:p w14:paraId="1E98B4DC" w14:textId="59A2B066" w:rsidR="003D6FAC" w:rsidRDefault="003D6FAC" w:rsidP="008622D3">
      <w:pPr>
        <w:spacing w:before="120" w:after="120"/>
        <w:jc w:val="both"/>
      </w:pPr>
      <w:r w:rsidRPr="00A0236B">
        <w:t>Il est précisé que toute heure/journée entamée compte pour une heure/journée complète.</w:t>
      </w:r>
    </w:p>
    <w:p w14:paraId="150697D5" w14:textId="77777777" w:rsidR="00FE5466" w:rsidRPr="00FE5466" w:rsidRDefault="00FE5466" w:rsidP="008622D3">
      <w:pPr>
        <w:spacing w:before="120" w:after="120"/>
        <w:jc w:val="both"/>
      </w:pPr>
      <w:r w:rsidRPr="00FE5466">
        <w:t>En tout état de cause, l’application des pénalités fera l’objet d’un ordre du jour dans le cadre du suivi opérationnel.</w:t>
      </w:r>
    </w:p>
    <w:p w14:paraId="79422DC9" w14:textId="77777777" w:rsidR="00B9336D" w:rsidRPr="00916336" w:rsidRDefault="00DF0B5B" w:rsidP="0073496F">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20" w:after="120" w:line="240" w:lineRule="auto"/>
        <w:outlineLvl w:val="0"/>
        <w:rPr>
          <w:rFonts w:eastAsia="Times New Roman" w:cs="Calibri"/>
          <w:b/>
          <w:bCs/>
          <w:caps/>
          <w:color w:val="002060"/>
          <w:kern w:val="32"/>
          <w:sz w:val="24"/>
          <w:szCs w:val="24"/>
          <w:lang w:eastAsia="fr-FR"/>
        </w:rPr>
      </w:pPr>
      <w:bookmarkStart w:id="370" w:name="_Toc394063345"/>
      <w:bookmarkStart w:id="371" w:name="_Toc129867509"/>
      <w:bookmarkStart w:id="372" w:name="_Ref151540487"/>
      <w:bookmarkStart w:id="373" w:name="_Toc204260051"/>
      <w:r w:rsidRPr="00916336">
        <w:rPr>
          <w:rFonts w:eastAsia="Times New Roman" w:cs="Calibri"/>
          <w:b/>
          <w:bCs/>
          <w:caps/>
          <w:color w:val="002060"/>
          <w:kern w:val="32"/>
          <w:sz w:val="24"/>
          <w:szCs w:val="24"/>
          <w:lang w:eastAsia="fr-FR"/>
        </w:rPr>
        <w:t>CONFIDENTIALITE</w:t>
      </w:r>
      <w:bookmarkEnd w:id="370"/>
      <w:bookmarkEnd w:id="371"/>
      <w:bookmarkEnd w:id="372"/>
      <w:bookmarkEnd w:id="373"/>
    </w:p>
    <w:p w14:paraId="7AE361BD" w14:textId="77777777" w:rsidR="009D2558" w:rsidRPr="00497FD4" w:rsidRDefault="009D2558" w:rsidP="008622D3">
      <w:pPr>
        <w:spacing w:before="120" w:after="120"/>
        <w:jc w:val="both"/>
        <w:rPr>
          <w:rFonts w:cs="Calibri"/>
          <w:color w:val="000000"/>
          <w:u w:val="single"/>
          <w:shd w:val="clear" w:color="auto" w:fill="FFFFFF"/>
        </w:rPr>
      </w:pPr>
      <w:r w:rsidRPr="00497FD4">
        <w:rPr>
          <w:rFonts w:cs="Calibri"/>
          <w:color w:val="000000"/>
          <w:u w:val="single"/>
          <w:shd w:val="clear" w:color="auto" w:fill="FFFFFF"/>
        </w:rPr>
        <w:t>Définition</w:t>
      </w:r>
    </w:p>
    <w:p w14:paraId="00299B41" w14:textId="7AE8972E" w:rsidR="009D2558" w:rsidRPr="00497FD4" w:rsidRDefault="009D2558" w:rsidP="008622D3">
      <w:pPr>
        <w:spacing w:before="120" w:after="120"/>
        <w:jc w:val="both"/>
      </w:pPr>
      <w:r w:rsidRPr="00497FD4">
        <w:rPr>
          <w:rFonts w:cs="Calibri"/>
          <w:color w:val="000000"/>
          <w:shd w:val="clear" w:color="auto" w:fill="FFFFFF"/>
        </w:rPr>
        <w:t xml:space="preserve">Par dérogation à l’article </w:t>
      </w:r>
      <w:r w:rsidR="007F5EEA">
        <w:rPr>
          <w:rFonts w:cs="Calibri"/>
          <w:color w:val="000000"/>
          <w:shd w:val="clear" w:color="auto" w:fill="FFFFFF"/>
        </w:rPr>
        <w:t>5.1.2</w:t>
      </w:r>
      <w:r w:rsidR="005952D8" w:rsidRPr="00497FD4">
        <w:rPr>
          <w:rFonts w:cs="Calibri"/>
          <w:color w:val="000000"/>
          <w:shd w:val="clear" w:color="auto" w:fill="FFFFFF"/>
        </w:rPr>
        <w:t xml:space="preserve"> du</w:t>
      </w:r>
      <w:r w:rsidRPr="00497FD4">
        <w:rPr>
          <w:rFonts w:cs="Calibri"/>
          <w:color w:val="000000"/>
          <w:shd w:val="clear" w:color="auto" w:fill="FFFFFF"/>
        </w:rPr>
        <w:t xml:space="preserve"> </w:t>
      </w:r>
      <w:r w:rsidR="005A6905">
        <w:rPr>
          <w:rFonts w:cs="Calibri"/>
          <w:color w:val="000000"/>
          <w:shd w:val="clear" w:color="auto" w:fill="FFFFFF"/>
        </w:rPr>
        <w:t>CCAG-TIC</w:t>
      </w:r>
      <w:r w:rsidRPr="00497FD4">
        <w:rPr>
          <w:rFonts w:cs="Calibri"/>
          <w:color w:val="000000"/>
          <w:shd w:val="clear" w:color="auto" w:fill="FFFFFF"/>
        </w:rPr>
        <w:t xml:space="preserve">, le terme « information confidentielle » recouvre toute information, de quelque nature que ce soit et quelle que soit sa forme (écrite ou orale), quel que soit son support (matériel ou dématérialisé), dont le titulaire aurait connaissance dans le cadre de l’exécution du présent </w:t>
      </w:r>
      <w:r w:rsidR="00011136">
        <w:rPr>
          <w:rFonts w:cs="Calibri"/>
          <w:color w:val="000000"/>
          <w:shd w:val="clear" w:color="auto" w:fill="FFFFFF"/>
        </w:rPr>
        <w:t>accord-cadre</w:t>
      </w:r>
      <w:r w:rsidRPr="00497FD4">
        <w:rPr>
          <w:rFonts w:cs="Calibri"/>
          <w:color w:val="000000"/>
          <w:shd w:val="clear" w:color="auto" w:fill="FFFFFF"/>
        </w:rPr>
        <w:t>.</w:t>
      </w:r>
    </w:p>
    <w:p w14:paraId="5735CF60" w14:textId="60ACA0E5" w:rsidR="009D2558" w:rsidRDefault="009D2558" w:rsidP="008622D3">
      <w:pPr>
        <w:spacing w:before="120" w:after="120"/>
        <w:jc w:val="both"/>
        <w:rPr>
          <w:rFonts w:cs="Calibri"/>
          <w:color w:val="000000"/>
          <w:shd w:val="clear" w:color="auto" w:fill="FFFFFF"/>
        </w:rPr>
      </w:pPr>
      <w:r w:rsidRPr="00497FD4">
        <w:rPr>
          <w:rFonts w:cs="Calibri"/>
          <w:color w:val="000000"/>
          <w:shd w:val="clear" w:color="auto" w:fill="FFFFFF"/>
        </w:rPr>
        <w:t xml:space="preserve">Ces informations confidentielles sont strictement couvertes par le secret professionnel (article 226-13 du code pénal). </w:t>
      </w:r>
    </w:p>
    <w:p w14:paraId="601DD808" w14:textId="77777777" w:rsidR="003D6FAC" w:rsidRPr="003D6CE7" w:rsidRDefault="003D6FAC" w:rsidP="008622D3">
      <w:pPr>
        <w:spacing w:before="120" w:after="120"/>
        <w:jc w:val="both"/>
        <w:rPr>
          <w:rFonts w:cs="Calibri"/>
          <w:color w:val="000000"/>
          <w:szCs w:val="24"/>
          <w:shd w:val="clear" w:color="auto" w:fill="FFFFFF"/>
        </w:rPr>
      </w:pPr>
      <w:r w:rsidRPr="003D6CE7">
        <w:rPr>
          <w:rFonts w:cs="Calibri"/>
          <w:color w:val="000000"/>
          <w:szCs w:val="24"/>
          <w:shd w:val="clear" w:color="auto" w:fill="FFFFFF"/>
        </w:rPr>
        <w:t>Cette obligation est définie au Code des Postes et Télécommunications pour les opérateurs de téléphonie, Livre II, titre I, chapitre I « définitions et principes », section 3 « protection de la vie privée des utilisateurs de réseaux et services de communications électroniques ».</w:t>
      </w:r>
    </w:p>
    <w:p w14:paraId="73F5A7A9" w14:textId="77777777" w:rsidR="003D6FAC" w:rsidRPr="003D6CE7" w:rsidRDefault="003D6FAC" w:rsidP="008622D3">
      <w:pPr>
        <w:spacing w:before="120" w:after="120"/>
        <w:jc w:val="both"/>
        <w:rPr>
          <w:rFonts w:cs="Calibri"/>
          <w:color w:val="000000"/>
          <w:szCs w:val="24"/>
          <w:shd w:val="clear" w:color="auto" w:fill="FFFFFF"/>
        </w:rPr>
      </w:pPr>
      <w:r w:rsidRPr="003D6CE7">
        <w:rPr>
          <w:rFonts w:cs="Calibri"/>
          <w:color w:val="000000"/>
          <w:szCs w:val="24"/>
          <w:shd w:val="clear" w:color="auto" w:fill="FFFFFF"/>
        </w:rPr>
        <w:t>Selon l’article L 32-1 II, le ministre chargé des télécommunications et l'autorité de régulation des télécommunications veillent, dans le cadre de leurs attributions respectives :</w:t>
      </w:r>
    </w:p>
    <w:p w14:paraId="322DE8CB" w14:textId="77777777" w:rsidR="003D6FAC" w:rsidRPr="003D6CE7" w:rsidRDefault="003D6FAC" w:rsidP="008622D3">
      <w:pPr>
        <w:spacing w:before="120" w:after="120"/>
        <w:jc w:val="both"/>
        <w:rPr>
          <w:rFonts w:cs="Calibri"/>
          <w:color w:val="000000"/>
          <w:szCs w:val="24"/>
          <w:shd w:val="clear" w:color="auto" w:fill="FFFFFF"/>
        </w:rPr>
      </w:pPr>
      <w:r w:rsidRPr="003D6CE7">
        <w:rPr>
          <w:rFonts w:cs="Calibri"/>
          <w:color w:val="000000"/>
          <w:szCs w:val="24"/>
          <w:shd w:val="clear" w:color="auto" w:fill="FFFFFF"/>
        </w:rPr>
        <w:t>5) au respect par les opérateurs de télécommunications du secret des correspondances et du principe de neutralité au regard du contenu des messages transmis,</w:t>
      </w:r>
    </w:p>
    <w:p w14:paraId="26488AE4" w14:textId="77777777" w:rsidR="003D6FAC" w:rsidRPr="003D6CE7" w:rsidRDefault="003D6FAC" w:rsidP="008622D3">
      <w:pPr>
        <w:spacing w:before="120" w:after="120"/>
        <w:jc w:val="both"/>
        <w:rPr>
          <w:rFonts w:cs="Calibri"/>
          <w:color w:val="000000"/>
          <w:szCs w:val="24"/>
          <w:shd w:val="clear" w:color="auto" w:fill="FFFFFF"/>
        </w:rPr>
      </w:pPr>
      <w:r w:rsidRPr="003D6CE7">
        <w:rPr>
          <w:rFonts w:cs="Calibri"/>
          <w:color w:val="000000"/>
          <w:szCs w:val="24"/>
          <w:shd w:val="clear" w:color="auto" w:fill="FFFFFF"/>
        </w:rPr>
        <w:t>6) au respect, par les exploitants de réseaux et les fournisseurs de services de télécommunications, des obligations de défense et de sécurité.</w:t>
      </w:r>
    </w:p>
    <w:p w14:paraId="466169A5" w14:textId="77777777" w:rsidR="009D2558" w:rsidRPr="00497FD4" w:rsidRDefault="009D2558" w:rsidP="008622D3">
      <w:pPr>
        <w:spacing w:before="120" w:after="120"/>
        <w:jc w:val="both"/>
        <w:rPr>
          <w:rFonts w:cs="Calibri"/>
          <w:color w:val="000000"/>
          <w:u w:val="single"/>
          <w:shd w:val="clear" w:color="auto" w:fill="FFFFFF"/>
        </w:rPr>
      </w:pPr>
      <w:r w:rsidRPr="00497FD4">
        <w:rPr>
          <w:rFonts w:cs="Calibri"/>
          <w:color w:val="000000"/>
          <w:u w:val="single"/>
          <w:shd w:val="clear" w:color="auto" w:fill="FFFFFF"/>
        </w:rPr>
        <w:t>Propriété</w:t>
      </w:r>
    </w:p>
    <w:p w14:paraId="221ECA04" w14:textId="3FC90A8A" w:rsidR="009D2558" w:rsidRPr="00497FD4" w:rsidRDefault="009D2558" w:rsidP="008622D3">
      <w:pPr>
        <w:spacing w:before="120" w:after="120"/>
        <w:jc w:val="both"/>
        <w:rPr>
          <w:rFonts w:cs="Calibri"/>
          <w:color w:val="000000"/>
          <w:shd w:val="clear" w:color="auto" w:fill="FFFFFF"/>
        </w:rPr>
      </w:pPr>
      <w:r w:rsidRPr="00497FD4">
        <w:rPr>
          <w:rFonts w:cs="Calibri"/>
          <w:color w:val="000000"/>
          <w:shd w:val="clear" w:color="auto" w:fill="FFFFFF"/>
        </w:rPr>
        <w:t xml:space="preserve">Ces informations confidentielles restent la propriété de la </w:t>
      </w:r>
      <w:r w:rsidR="00617F4F" w:rsidRPr="00497FD4">
        <w:rPr>
          <w:rFonts w:cs="Calibri"/>
          <w:color w:val="000000"/>
          <w:shd w:val="clear" w:color="auto" w:fill="FFFFFF"/>
        </w:rPr>
        <w:t>Cnam</w:t>
      </w:r>
      <w:r w:rsidR="003D6FAC">
        <w:rPr>
          <w:rFonts w:cs="Calibri"/>
          <w:color w:val="000000"/>
          <w:shd w:val="clear" w:color="auto" w:fill="FFFFFF"/>
        </w:rPr>
        <w:t xml:space="preserve"> ou de l’Organisme</w:t>
      </w:r>
      <w:r w:rsidRPr="00497FD4">
        <w:rPr>
          <w:rFonts w:cs="Calibri"/>
          <w:color w:val="000000"/>
          <w:shd w:val="clear" w:color="auto" w:fill="FFFFFF"/>
        </w:rPr>
        <w:t xml:space="preserve">. Il en résulte que leur communication ne saurait être interprétée comme accordant un quelconque droit de propriété, une quelconque licence d’exploitation, d’utilisation, brevet, marque, modèle ou une quelconque garantie, assurance ou déclaration par la </w:t>
      </w:r>
      <w:r w:rsidR="00617F4F" w:rsidRPr="00497FD4">
        <w:rPr>
          <w:rFonts w:cs="Calibri"/>
          <w:color w:val="000000"/>
          <w:shd w:val="clear" w:color="auto" w:fill="FFFFFF"/>
        </w:rPr>
        <w:t>Cnam</w:t>
      </w:r>
      <w:r w:rsidRPr="00497FD4">
        <w:rPr>
          <w:rFonts w:cs="Calibri"/>
          <w:color w:val="000000"/>
          <w:shd w:val="clear" w:color="auto" w:fill="FFFFFF"/>
        </w:rPr>
        <w:t xml:space="preserve"> </w:t>
      </w:r>
      <w:r w:rsidR="003D6FAC">
        <w:rPr>
          <w:rFonts w:cs="Calibri"/>
          <w:color w:val="000000"/>
          <w:shd w:val="clear" w:color="auto" w:fill="FFFFFF"/>
        </w:rPr>
        <w:t xml:space="preserve">ou de l’Organisme </w:t>
      </w:r>
      <w:r w:rsidRPr="00497FD4">
        <w:rPr>
          <w:rFonts w:cs="Calibri"/>
          <w:color w:val="000000"/>
          <w:shd w:val="clear" w:color="auto" w:fill="FFFFFF"/>
        </w:rPr>
        <w:t>en faveur du titulaire.</w:t>
      </w:r>
    </w:p>
    <w:p w14:paraId="1238C496" w14:textId="77777777" w:rsidR="009D2558" w:rsidRPr="00497FD4" w:rsidRDefault="009D2558" w:rsidP="008622D3">
      <w:pPr>
        <w:spacing w:before="120" w:after="120"/>
        <w:jc w:val="both"/>
        <w:rPr>
          <w:rFonts w:cs="Calibri"/>
          <w:color w:val="000000"/>
          <w:u w:val="single"/>
          <w:shd w:val="clear" w:color="auto" w:fill="FFFFFF"/>
        </w:rPr>
      </w:pPr>
      <w:r w:rsidRPr="00497FD4">
        <w:rPr>
          <w:rFonts w:cs="Calibri"/>
          <w:color w:val="000000"/>
          <w:u w:val="single"/>
          <w:shd w:val="clear" w:color="auto" w:fill="FFFFFF"/>
        </w:rPr>
        <w:t>Obligations du titulaire</w:t>
      </w:r>
    </w:p>
    <w:p w14:paraId="31A00982" w14:textId="77777777" w:rsidR="00D45B17" w:rsidRPr="003F754E" w:rsidRDefault="00D45B17" w:rsidP="008622D3">
      <w:pPr>
        <w:spacing w:before="120" w:after="120"/>
        <w:jc w:val="both"/>
        <w:rPr>
          <w:rFonts w:cs="Calibri"/>
          <w:color w:val="000000"/>
          <w:szCs w:val="24"/>
          <w:shd w:val="clear" w:color="auto" w:fill="FFFFFF"/>
        </w:rPr>
      </w:pPr>
      <w:r w:rsidRPr="003F754E">
        <w:rPr>
          <w:rFonts w:cs="Calibri"/>
          <w:color w:val="000000"/>
          <w:szCs w:val="24"/>
          <w:shd w:val="clear" w:color="auto" w:fill="FFFFFF"/>
        </w:rPr>
        <w:t>Au titre de l'article L.34-1 (téléphonie publique), les autorisations délivrées aux opérateurs, clause c), « conditions de confidentialité et de neutralité au regard des messages transmis et des informations liées aux communications », prévoient :</w:t>
      </w:r>
    </w:p>
    <w:p w14:paraId="63997B91" w14:textId="77777777" w:rsidR="00D45B17" w:rsidRPr="0003317C" w:rsidRDefault="00D45B17" w:rsidP="008622D3">
      <w:pPr>
        <w:numPr>
          <w:ilvl w:val="0"/>
          <w:numId w:val="1"/>
        </w:numPr>
        <w:spacing w:before="120" w:after="120"/>
        <w:jc w:val="both"/>
        <w:rPr>
          <w:rFonts w:cs="Calibri"/>
        </w:rPr>
      </w:pPr>
      <w:r w:rsidRPr="0003317C">
        <w:rPr>
          <w:rFonts w:cs="Calibri"/>
        </w:rPr>
        <w:t>Le respect du secret des correspondances et de la neutralité du transporteur. Conformément à l'article 1er de la loi du 10 juillet 1991 relative au secret des correspondances émises par la voie des télécommunications, il ne peut être porté atteinte à ce secret que par l'autorité publique, dans les cas et conditions prévues par la loi;</w:t>
      </w:r>
    </w:p>
    <w:p w14:paraId="1226647D" w14:textId="77777777" w:rsidR="00D45B17" w:rsidRPr="0003317C" w:rsidRDefault="00D45B17" w:rsidP="008622D3">
      <w:pPr>
        <w:numPr>
          <w:ilvl w:val="0"/>
          <w:numId w:val="1"/>
        </w:numPr>
        <w:spacing w:before="120" w:after="120"/>
        <w:jc w:val="both"/>
        <w:rPr>
          <w:rFonts w:cs="Calibri"/>
        </w:rPr>
      </w:pPr>
      <w:r w:rsidRPr="0003317C">
        <w:rPr>
          <w:rFonts w:cs="Calibri"/>
        </w:rPr>
        <w:t xml:space="preserve">Le traitement des données à caractère personnel. L'opérateur prend les mesures propres à assurer la protection, l'intégrité et la confidentialité des informations </w:t>
      </w:r>
      <w:proofErr w:type="spellStart"/>
      <w:r w:rsidRPr="0003317C">
        <w:rPr>
          <w:rFonts w:cs="Calibri"/>
        </w:rPr>
        <w:t>identifiantes</w:t>
      </w:r>
      <w:proofErr w:type="spellEnd"/>
      <w:r w:rsidRPr="0003317C">
        <w:rPr>
          <w:rFonts w:cs="Calibri"/>
        </w:rPr>
        <w:t xml:space="preserve"> qu'il détient et qu'il traite.</w:t>
      </w:r>
    </w:p>
    <w:p w14:paraId="65E9B7B8" w14:textId="77777777" w:rsidR="00D45B17" w:rsidRPr="0003317C" w:rsidRDefault="00D45B17" w:rsidP="008622D3">
      <w:pPr>
        <w:numPr>
          <w:ilvl w:val="0"/>
          <w:numId w:val="1"/>
        </w:numPr>
        <w:spacing w:before="120" w:after="120"/>
        <w:jc w:val="both"/>
        <w:rPr>
          <w:rFonts w:cs="Calibri"/>
        </w:rPr>
      </w:pPr>
      <w:r w:rsidRPr="0003317C">
        <w:rPr>
          <w:rFonts w:cs="Calibri"/>
        </w:rPr>
        <w:lastRenderedPageBreak/>
        <w:t xml:space="preserve">La sécurité des communications. L'opérateur doit prendre toutes les dispositions nécessaires pour assurer la sécurité des communications empruntant son réseau. L'opérateur informe ses clients des services existants permettant le cas échéant de renforcer la sécurité des communications. </w:t>
      </w:r>
    </w:p>
    <w:p w14:paraId="523A0368" w14:textId="77777777" w:rsidR="00D45B17" w:rsidRDefault="00D45B17" w:rsidP="008622D3">
      <w:pPr>
        <w:spacing w:before="120" w:after="120"/>
        <w:jc w:val="both"/>
        <w:rPr>
          <w:rFonts w:cs="Calibri"/>
          <w:color w:val="000000"/>
          <w:szCs w:val="24"/>
          <w:shd w:val="clear" w:color="auto" w:fill="FFFFFF"/>
        </w:rPr>
      </w:pPr>
      <w:r w:rsidRPr="003F754E">
        <w:rPr>
          <w:rFonts w:cs="Calibri"/>
          <w:color w:val="000000"/>
          <w:szCs w:val="24"/>
          <w:shd w:val="clear" w:color="auto" w:fill="FFFFFF"/>
        </w:rPr>
        <w:t>En matière de télécommunications, l’obligation de sécurité et de confidentialité est une exigence essentielle dont le non</w:t>
      </w:r>
      <w:r>
        <w:rPr>
          <w:rFonts w:cs="Calibri"/>
          <w:color w:val="000000"/>
          <w:szCs w:val="24"/>
          <w:shd w:val="clear" w:color="auto" w:fill="FFFFFF"/>
        </w:rPr>
        <w:t>-</w:t>
      </w:r>
      <w:r w:rsidRPr="003F754E">
        <w:rPr>
          <w:rFonts w:cs="Calibri"/>
          <w:color w:val="000000"/>
          <w:szCs w:val="24"/>
          <w:shd w:val="clear" w:color="auto" w:fill="FFFFFF"/>
        </w:rPr>
        <w:t>respect peut entraîner des sanctions pénales.</w:t>
      </w:r>
    </w:p>
    <w:p w14:paraId="26DA6CC2" w14:textId="77777777" w:rsidR="009D2558" w:rsidRPr="00497FD4" w:rsidRDefault="009D2558" w:rsidP="008622D3">
      <w:pPr>
        <w:spacing w:before="120" w:after="120"/>
        <w:jc w:val="both"/>
        <w:rPr>
          <w:rFonts w:cs="Calibri"/>
          <w:color w:val="000000"/>
          <w:shd w:val="clear" w:color="auto" w:fill="FFFFFF"/>
        </w:rPr>
      </w:pPr>
      <w:r w:rsidRPr="00497FD4">
        <w:rPr>
          <w:rFonts w:cs="Calibri"/>
          <w:color w:val="000000"/>
          <w:shd w:val="clear" w:color="auto" w:fill="FFFFFF"/>
        </w:rPr>
        <w:t>Conformément aux articles 34 et 35 de la loi du 6 janvier 1978 modifiée relative à l’informatique, aux fichiers et aux libertés, le titulaire s’engage à prendre toutes précautions utiles afin de préserver la sécurité de ces informations confidentielles et notamment d’empêcher qu’elles ne soient déformées, endommagées ou communiquées à des personnes non autorisées.</w:t>
      </w:r>
    </w:p>
    <w:p w14:paraId="248B2625" w14:textId="77777777" w:rsidR="009D2558" w:rsidRPr="00497FD4" w:rsidRDefault="009D2558" w:rsidP="0028209D">
      <w:pPr>
        <w:spacing w:after="0"/>
        <w:jc w:val="both"/>
        <w:rPr>
          <w:rFonts w:cs="Calibri"/>
          <w:color w:val="000000"/>
          <w:shd w:val="clear" w:color="auto" w:fill="FFFFFF"/>
        </w:rPr>
      </w:pPr>
      <w:r w:rsidRPr="00497FD4">
        <w:rPr>
          <w:rFonts w:cs="Calibri"/>
          <w:color w:val="000000"/>
          <w:shd w:val="clear" w:color="auto" w:fill="FFFFFF"/>
        </w:rPr>
        <w:t>A cet effet, il s’engage donc à respecter, de façon absolue, les obligations suivantes et à les faire respecter par son personnel, pour toutes les informations dont ils pourront avoir co</w:t>
      </w:r>
      <w:r w:rsidR="005952D8" w:rsidRPr="00497FD4">
        <w:rPr>
          <w:rFonts w:cs="Calibri"/>
          <w:color w:val="000000"/>
          <w:shd w:val="clear" w:color="auto" w:fill="FFFFFF"/>
        </w:rPr>
        <w:t xml:space="preserve">nnaissance durant l’exécution de l’accord-cadre </w:t>
      </w:r>
      <w:r w:rsidRPr="00497FD4">
        <w:rPr>
          <w:rFonts w:cs="Calibri"/>
          <w:color w:val="000000"/>
          <w:shd w:val="clear" w:color="auto" w:fill="FFFFFF"/>
        </w:rPr>
        <w:t>:</w:t>
      </w:r>
    </w:p>
    <w:p w14:paraId="094320DA" w14:textId="77777777" w:rsidR="009D2558" w:rsidRPr="00497FD4" w:rsidRDefault="009D2558" w:rsidP="0028209D">
      <w:pPr>
        <w:numPr>
          <w:ilvl w:val="0"/>
          <w:numId w:val="5"/>
        </w:numPr>
        <w:spacing w:after="0"/>
        <w:jc w:val="both"/>
        <w:rPr>
          <w:rFonts w:cs="Calibri"/>
          <w:color w:val="000000"/>
          <w:shd w:val="clear" w:color="auto" w:fill="FFFFFF"/>
        </w:rPr>
      </w:pPr>
      <w:proofErr w:type="gramStart"/>
      <w:r w:rsidRPr="00497FD4">
        <w:rPr>
          <w:rFonts w:cs="Calibri"/>
          <w:color w:val="000000"/>
          <w:shd w:val="clear" w:color="auto" w:fill="FFFFFF"/>
        </w:rPr>
        <w:t>ne</w:t>
      </w:r>
      <w:proofErr w:type="gramEnd"/>
      <w:r w:rsidRPr="00497FD4">
        <w:rPr>
          <w:rFonts w:cs="Calibri"/>
          <w:color w:val="000000"/>
          <w:shd w:val="clear" w:color="auto" w:fill="FFFFFF"/>
        </w:rPr>
        <w:t xml:space="preserve"> prendre aucune copie des documents et supports d’informations confiés, à l’exception de celles nécessaires pour les besoins de l’exécution de sa prestation, objet du présent </w:t>
      </w:r>
      <w:r w:rsidR="005952D8" w:rsidRPr="00497FD4">
        <w:rPr>
          <w:rFonts w:cs="Calibri"/>
          <w:color w:val="000000"/>
          <w:shd w:val="clear" w:color="auto" w:fill="FFFFFF"/>
        </w:rPr>
        <w:t>accord-cadre</w:t>
      </w:r>
      <w:r w:rsidRPr="00497FD4">
        <w:rPr>
          <w:rFonts w:cs="Calibri"/>
          <w:color w:val="000000"/>
          <w:shd w:val="clear" w:color="auto" w:fill="FFFFFF"/>
        </w:rPr>
        <w:t xml:space="preserve"> ;</w:t>
      </w:r>
    </w:p>
    <w:p w14:paraId="6F5002A4" w14:textId="77777777" w:rsidR="009D2558" w:rsidRPr="00497FD4" w:rsidRDefault="009D2558" w:rsidP="0028209D">
      <w:pPr>
        <w:numPr>
          <w:ilvl w:val="0"/>
          <w:numId w:val="5"/>
        </w:numPr>
        <w:spacing w:after="0"/>
        <w:jc w:val="both"/>
        <w:rPr>
          <w:rFonts w:cs="Calibri"/>
          <w:color w:val="000000"/>
          <w:shd w:val="clear" w:color="auto" w:fill="FFFFFF"/>
        </w:rPr>
      </w:pPr>
      <w:proofErr w:type="gramStart"/>
      <w:r w:rsidRPr="00497FD4">
        <w:rPr>
          <w:rFonts w:cs="Calibri"/>
          <w:color w:val="000000"/>
          <w:shd w:val="clear" w:color="auto" w:fill="FFFFFF"/>
        </w:rPr>
        <w:t>ne</w:t>
      </w:r>
      <w:proofErr w:type="gramEnd"/>
      <w:r w:rsidRPr="00497FD4">
        <w:rPr>
          <w:rFonts w:cs="Calibri"/>
          <w:color w:val="000000"/>
          <w:shd w:val="clear" w:color="auto" w:fill="FFFFFF"/>
        </w:rPr>
        <w:t xml:space="preserve"> pas utiliser les documents et informations traités à des fins autres que celles spécifiées au présent </w:t>
      </w:r>
      <w:r w:rsidR="005952D8" w:rsidRPr="00497FD4">
        <w:rPr>
          <w:rFonts w:cs="Calibri"/>
          <w:color w:val="000000"/>
          <w:shd w:val="clear" w:color="auto" w:fill="FFFFFF"/>
        </w:rPr>
        <w:t>accord-cadre</w:t>
      </w:r>
      <w:r w:rsidRPr="00497FD4">
        <w:rPr>
          <w:rFonts w:cs="Calibri"/>
          <w:color w:val="000000"/>
          <w:shd w:val="clear" w:color="auto" w:fill="FFFFFF"/>
        </w:rPr>
        <w:t>;</w:t>
      </w:r>
    </w:p>
    <w:p w14:paraId="6B82374D" w14:textId="77777777" w:rsidR="009D2558" w:rsidRPr="00497FD4" w:rsidRDefault="009D2558" w:rsidP="0028209D">
      <w:pPr>
        <w:numPr>
          <w:ilvl w:val="0"/>
          <w:numId w:val="5"/>
        </w:numPr>
        <w:spacing w:after="0"/>
        <w:jc w:val="both"/>
        <w:rPr>
          <w:rFonts w:cs="Calibri"/>
          <w:color w:val="000000"/>
          <w:shd w:val="clear" w:color="auto" w:fill="FFFFFF"/>
        </w:rPr>
      </w:pPr>
      <w:proofErr w:type="gramStart"/>
      <w:r w:rsidRPr="00497FD4">
        <w:rPr>
          <w:rFonts w:cs="Calibri"/>
          <w:color w:val="000000"/>
          <w:shd w:val="clear" w:color="auto" w:fill="FFFFFF"/>
        </w:rPr>
        <w:t>ne</w:t>
      </w:r>
      <w:proofErr w:type="gramEnd"/>
      <w:r w:rsidRPr="00497FD4">
        <w:rPr>
          <w:rFonts w:cs="Calibri"/>
          <w:color w:val="000000"/>
          <w:shd w:val="clear" w:color="auto" w:fill="FFFFFF"/>
        </w:rPr>
        <w:t xml:space="preserve"> pas divulguer ces documents ou informations à d’autres personnes, qu’il s’agisse de personnes privées ou publiques, physiques ou morales sauf à en demander l’autorisation expresse à la </w:t>
      </w:r>
      <w:r w:rsidR="00617F4F" w:rsidRPr="00497FD4">
        <w:rPr>
          <w:rFonts w:cs="Calibri"/>
          <w:color w:val="000000"/>
          <w:shd w:val="clear" w:color="auto" w:fill="FFFFFF"/>
        </w:rPr>
        <w:t>Cnam</w:t>
      </w:r>
      <w:r w:rsidRPr="00497FD4">
        <w:rPr>
          <w:rFonts w:cs="Calibri"/>
          <w:color w:val="000000"/>
          <w:shd w:val="clear" w:color="auto" w:fill="FFFFFF"/>
        </w:rPr>
        <w:t xml:space="preserve"> et dans les limites nécessaires à l’exécution du présent </w:t>
      </w:r>
      <w:r w:rsidR="005952D8" w:rsidRPr="00497FD4">
        <w:rPr>
          <w:rFonts w:cs="Calibri"/>
          <w:color w:val="000000"/>
          <w:shd w:val="clear" w:color="auto" w:fill="FFFFFF"/>
        </w:rPr>
        <w:t>accord-cadre</w:t>
      </w:r>
      <w:r w:rsidRPr="00497FD4">
        <w:rPr>
          <w:rFonts w:cs="Calibri"/>
          <w:color w:val="000000"/>
          <w:shd w:val="clear" w:color="auto" w:fill="FFFFFF"/>
        </w:rPr>
        <w:t>,</w:t>
      </w:r>
    </w:p>
    <w:p w14:paraId="7D906A33" w14:textId="77777777" w:rsidR="009D2558" w:rsidRPr="00497FD4" w:rsidRDefault="009D2558" w:rsidP="0028209D">
      <w:pPr>
        <w:numPr>
          <w:ilvl w:val="0"/>
          <w:numId w:val="5"/>
        </w:numPr>
        <w:spacing w:after="0"/>
        <w:jc w:val="both"/>
        <w:rPr>
          <w:rFonts w:cs="Calibri"/>
          <w:color w:val="000000"/>
          <w:shd w:val="clear" w:color="auto" w:fill="FFFFFF"/>
        </w:rPr>
      </w:pPr>
      <w:proofErr w:type="gramStart"/>
      <w:r w:rsidRPr="00497FD4">
        <w:rPr>
          <w:rFonts w:cs="Calibri"/>
          <w:color w:val="000000"/>
          <w:shd w:val="clear" w:color="auto" w:fill="FFFFFF"/>
        </w:rPr>
        <w:t>prendre</w:t>
      </w:r>
      <w:proofErr w:type="gramEnd"/>
      <w:r w:rsidRPr="00497FD4">
        <w:rPr>
          <w:rFonts w:cs="Calibri"/>
          <w:color w:val="000000"/>
          <w:shd w:val="clear" w:color="auto" w:fill="FFFFFF"/>
        </w:rPr>
        <w:t xml:space="preserve"> toutes mesures permettant d’éviter toute utilisation détournée ou frauduleuse des fichiers infor</w:t>
      </w:r>
      <w:r w:rsidR="005952D8" w:rsidRPr="00497FD4">
        <w:rPr>
          <w:rFonts w:cs="Calibri"/>
          <w:color w:val="000000"/>
          <w:shd w:val="clear" w:color="auto" w:fill="FFFFFF"/>
        </w:rPr>
        <w:t xml:space="preserve">matiques en cours d’exécution de l’accord-cadre </w:t>
      </w:r>
      <w:r w:rsidRPr="00497FD4">
        <w:rPr>
          <w:rFonts w:cs="Calibri"/>
          <w:color w:val="000000"/>
          <w:shd w:val="clear" w:color="auto" w:fill="FFFFFF"/>
        </w:rPr>
        <w:t>;</w:t>
      </w:r>
    </w:p>
    <w:p w14:paraId="28470FA7" w14:textId="77777777" w:rsidR="009D2558" w:rsidRPr="00497FD4" w:rsidRDefault="009D2558" w:rsidP="0028209D">
      <w:pPr>
        <w:numPr>
          <w:ilvl w:val="0"/>
          <w:numId w:val="5"/>
        </w:numPr>
        <w:spacing w:after="0"/>
        <w:jc w:val="both"/>
        <w:rPr>
          <w:rFonts w:cs="Calibri"/>
          <w:color w:val="000000"/>
          <w:shd w:val="clear" w:color="auto" w:fill="FFFFFF"/>
        </w:rPr>
      </w:pPr>
      <w:proofErr w:type="gramStart"/>
      <w:r w:rsidRPr="00497FD4">
        <w:rPr>
          <w:rFonts w:cs="Calibri"/>
          <w:color w:val="000000"/>
          <w:shd w:val="clear" w:color="auto" w:fill="FFFFFF"/>
        </w:rPr>
        <w:t>prendre</w:t>
      </w:r>
      <w:proofErr w:type="gramEnd"/>
      <w:r w:rsidRPr="00497FD4">
        <w:rPr>
          <w:rFonts w:cs="Calibri"/>
          <w:color w:val="000000"/>
          <w:shd w:val="clear" w:color="auto" w:fill="FFFFFF"/>
        </w:rPr>
        <w:t xml:space="preserve"> toutes mesures, notamment de sécurité matérielle, pour assurer la conservation des documents et informations traités tout au long de la durée du présent </w:t>
      </w:r>
      <w:r w:rsidR="005952D8" w:rsidRPr="00497FD4">
        <w:rPr>
          <w:rFonts w:cs="Calibri"/>
          <w:color w:val="000000"/>
          <w:shd w:val="clear" w:color="auto" w:fill="FFFFFF"/>
        </w:rPr>
        <w:t>accord-cadre</w:t>
      </w:r>
      <w:r w:rsidRPr="00497FD4">
        <w:rPr>
          <w:rFonts w:cs="Calibri"/>
          <w:color w:val="000000"/>
          <w:shd w:val="clear" w:color="auto" w:fill="FFFFFF"/>
        </w:rPr>
        <w:t xml:space="preserve"> ;</w:t>
      </w:r>
    </w:p>
    <w:p w14:paraId="49304D83" w14:textId="77777777" w:rsidR="009D2558" w:rsidRPr="00497FD4" w:rsidRDefault="009D2558" w:rsidP="0028209D">
      <w:pPr>
        <w:numPr>
          <w:ilvl w:val="0"/>
          <w:numId w:val="5"/>
        </w:numPr>
        <w:spacing w:after="0"/>
        <w:jc w:val="both"/>
        <w:rPr>
          <w:rFonts w:cs="Calibri"/>
          <w:color w:val="000000"/>
          <w:shd w:val="clear" w:color="auto" w:fill="FFFFFF"/>
        </w:rPr>
      </w:pPr>
      <w:proofErr w:type="gramStart"/>
      <w:r w:rsidRPr="00497FD4">
        <w:rPr>
          <w:rFonts w:cs="Calibri"/>
          <w:color w:val="000000"/>
          <w:shd w:val="clear" w:color="auto" w:fill="FFFFFF"/>
        </w:rPr>
        <w:t>proc</w:t>
      </w:r>
      <w:r w:rsidR="005952D8" w:rsidRPr="00497FD4">
        <w:rPr>
          <w:rFonts w:cs="Calibri"/>
          <w:color w:val="000000"/>
          <w:shd w:val="clear" w:color="auto" w:fill="FFFFFF"/>
        </w:rPr>
        <w:t>éder</w:t>
      </w:r>
      <w:proofErr w:type="gramEnd"/>
      <w:r w:rsidR="005952D8" w:rsidRPr="00497FD4">
        <w:rPr>
          <w:rFonts w:cs="Calibri"/>
          <w:color w:val="000000"/>
          <w:shd w:val="clear" w:color="auto" w:fill="FFFFFF"/>
        </w:rPr>
        <w:t xml:space="preserve"> à la destruction, en fin d’accord-cadre</w:t>
      </w:r>
      <w:r w:rsidRPr="00497FD4">
        <w:rPr>
          <w:rFonts w:cs="Calibri"/>
          <w:color w:val="000000"/>
          <w:shd w:val="clear" w:color="auto" w:fill="FFFFFF"/>
        </w:rPr>
        <w:t xml:space="preserve">, de tous fichiers manuels ou informatisés stockant les informations saisies. </w:t>
      </w:r>
    </w:p>
    <w:p w14:paraId="5D1A7E3E" w14:textId="77777777" w:rsidR="009D2558" w:rsidRPr="00497FD4" w:rsidRDefault="009D2558" w:rsidP="008622D3">
      <w:pPr>
        <w:spacing w:before="120" w:after="120"/>
        <w:jc w:val="both"/>
        <w:rPr>
          <w:rFonts w:cs="Calibri"/>
          <w:color w:val="000000"/>
          <w:shd w:val="clear" w:color="auto" w:fill="FFFFFF"/>
        </w:rPr>
      </w:pPr>
      <w:r w:rsidRPr="00497FD4">
        <w:rPr>
          <w:rFonts w:cs="Calibri"/>
          <w:color w:val="000000"/>
          <w:shd w:val="clear" w:color="auto" w:fill="FFFFFF"/>
        </w:rPr>
        <w:t>Le titulaire avise également ses éventuels sous-traitants de ce que ces obligations leur sont applicables et qu’il reste responsable du respect de celles-ci.</w:t>
      </w:r>
    </w:p>
    <w:p w14:paraId="5C6A00B1" w14:textId="77777777" w:rsidR="009D2558" w:rsidRPr="00497FD4" w:rsidRDefault="009D2558" w:rsidP="008622D3">
      <w:pPr>
        <w:spacing w:before="120" w:after="120"/>
        <w:jc w:val="both"/>
        <w:rPr>
          <w:rFonts w:cs="Calibri"/>
          <w:color w:val="000000"/>
          <w:u w:val="single"/>
          <w:shd w:val="clear" w:color="auto" w:fill="FFFFFF"/>
        </w:rPr>
      </w:pPr>
      <w:r w:rsidRPr="00497FD4">
        <w:rPr>
          <w:rFonts w:cs="Calibri"/>
          <w:color w:val="000000"/>
          <w:u w:val="single"/>
          <w:shd w:val="clear" w:color="auto" w:fill="FFFFFF"/>
        </w:rPr>
        <w:t>Durée</w:t>
      </w:r>
    </w:p>
    <w:p w14:paraId="69A95CEA" w14:textId="285D65CD" w:rsidR="009D2558" w:rsidRPr="00497FD4" w:rsidRDefault="009D2558" w:rsidP="008622D3">
      <w:pPr>
        <w:spacing w:before="120" w:after="120"/>
        <w:jc w:val="both"/>
        <w:rPr>
          <w:rFonts w:cs="Calibri"/>
          <w:color w:val="000000"/>
          <w:shd w:val="clear" w:color="auto" w:fill="FFFFFF"/>
        </w:rPr>
      </w:pPr>
      <w:r w:rsidRPr="00497FD4">
        <w:rPr>
          <w:rFonts w:cs="Calibri"/>
          <w:color w:val="000000"/>
          <w:shd w:val="clear" w:color="auto" w:fill="FFFFFF"/>
        </w:rPr>
        <w:t>Le présent engag</w:t>
      </w:r>
      <w:r w:rsidR="007F5EEA">
        <w:rPr>
          <w:rFonts w:cs="Calibri"/>
          <w:color w:val="000000"/>
          <w:shd w:val="clear" w:color="auto" w:fill="FFFFFF"/>
        </w:rPr>
        <w:t>ement est conclu pour une durée</w:t>
      </w:r>
      <w:r w:rsidRPr="00497FD4">
        <w:rPr>
          <w:rFonts w:cs="Calibri"/>
          <w:color w:val="000000"/>
          <w:shd w:val="clear" w:color="auto" w:fill="FFFFFF"/>
        </w:rPr>
        <w:t xml:space="preserve"> de </w:t>
      </w:r>
      <w:r w:rsidR="00A31487">
        <w:rPr>
          <w:rFonts w:cs="Calibri"/>
          <w:color w:val="000000"/>
          <w:shd w:val="clear" w:color="auto" w:fill="FFFFFF"/>
        </w:rPr>
        <w:t>5</w:t>
      </w:r>
      <w:r w:rsidRPr="00497FD4">
        <w:rPr>
          <w:rFonts w:cs="Calibri"/>
          <w:color w:val="000000"/>
          <w:shd w:val="clear" w:color="auto" w:fill="FFFFFF"/>
        </w:rPr>
        <w:t xml:space="preserve"> années </w:t>
      </w:r>
      <w:r w:rsidR="005952D8" w:rsidRPr="00497FD4">
        <w:rPr>
          <w:rFonts w:cs="Calibri"/>
          <w:color w:val="000000"/>
          <w:shd w:val="clear" w:color="auto" w:fill="FFFFFF"/>
        </w:rPr>
        <w:t>à compter de la notification de l’accord-cadre</w:t>
      </w:r>
      <w:r w:rsidRPr="00497FD4">
        <w:rPr>
          <w:rFonts w:cs="Calibri"/>
          <w:color w:val="000000"/>
          <w:shd w:val="clear" w:color="auto" w:fill="FFFFFF"/>
        </w:rPr>
        <w:t>.</w:t>
      </w:r>
    </w:p>
    <w:p w14:paraId="215E7C50" w14:textId="77777777" w:rsidR="009D2558" w:rsidRPr="00497FD4" w:rsidRDefault="009D2558" w:rsidP="008622D3">
      <w:pPr>
        <w:spacing w:before="120" w:after="120"/>
        <w:jc w:val="both"/>
        <w:rPr>
          <w:rFonts w:cs="Calibri"/>
          <w:color w:val="000000"/>
          <w:u w:val="single"/>
          <w:shd w:val="clear" w:color="auto" w:fill="FFFFFF"/>
        </w:rPr>
      </w:pPr>
      <w:r w:rsidRPr="00497FD4">
        <w:rPr>
          <w:rFonts w:cs="Calibri"/>
          <w:color w:val="000000"/>
          <w:u w:val="single"/>
          <w:shd w:val="clear" w:color="auto" w:fill="FFFFFF"/>
        </w:rPr>
        <w:t>Responsabilité – dommages et intérêts en cas de non-respect de la clause</w:t>
      </w:r>
    </w:p>
    <w:p w14:paraId="40D3D3D7" w14:textId="77777777" w:rsidR="009D2558" w:rsidRPr="00497FD4" w:rsidRDefault="009D2558" w:rsidP="008622D3">
      <w:pPr>
        <w:spacing w:before="120" w:after="120"/>
        <w:jc w:val="both"/>
        <w:rPr>
          <w:rFonts w:cs="Calibri"/>
          <w:color w:val="000000"/>
          <w:shd w:val="clear" w:color="auto" w:fill="FFFFFF"/>
        </w:rPr>
      </w:pPr>
      <w:r w:rsidRPr="00497FD4">
        <w:rPr>
          <w:rFonts w:cs="Calibri"/>
          <w:color w:val="000000"/>
          <w:shd w:val="clear" w:color="auto" w:fill="FFFFFF"/>
        </w:rPr>
        <w:t xml:space="preserve">La </w:t>
      </w:r>
      <w:r w:rsidR="00617F4F" w:rsidRPr="00497FD4">
        <w:rPr>
          <w:rFonts w:cs="Calibri"/>
          <w:color w:val="000000"/>
          <w:shd w:val="clear" w:color="auto" w:fill="FFFFFF"/>
        </w:rPr>
        <w:t>Cnam</w:t>
      </w:r>
      <w:r w:rsidRPr="00497FD4">
        <w:rPr>
          <w:rFonts w:cs="Calibri"/>
          <w:color w:val="000000"/>
          <w:shd w:val="clear" w:color="auto" w:fill="FFFFFF"/>
        </w:rPr>
        <w:t xml:space="preserve"> se réserve le droit de procéder à toute vérification qui lui paraîtrait utile pour constater le respect des obligations précitées par le titulaire.</w:t>
      </w:r>
    </w:p>
    <w:p w14:paraId="1972C396" w14:textId="77777777" w:rsidR="009D2558" w:rsidRPr="00497FD4" w:rsidRDefault="009D2558" w:rsidP="008622D3">
      <w:pPr>
        <w:spacing w:before="120" w:after="120"/>
        <w:jc w:val="both"/>
        <w:rPr>
          <w:rFonts w:cs="Calibri"/>
          <w:color w:val="000000"/>
          <w:shd w:val="clear" w:color="auto" w:fill="FFFFFF"/>
        </w:rPr>
      </w:pPr>
      <w:r w:rsidRPr="00497FD4">
        <w:rPr>
          <w:rFonts w:cs="Calibri"/>
          <w:color w:val="000000"/>
          <w:shd w:val="clear" w:color="auto" w:fill="FFFFFF"/>
        </w:rPr>
        <w:t xml:space="preserve">En cas de non-respect par le titulaire de ses engagements au titre des présentes, la </w:t>
      </w:r>
      <w:r w:rsidR="00617F4F" w:rsidRPr="00497FD4">
        <w:rPr>
          <w:rFonts w:cs="Calibri"/>
          <w:color w:val="000000"/>
          <w:shd w:val="clear" w:color="auto" w:fill="FFFFFF"/>
        </w:rPr>
        <w:t>Cnam</w:t>
      </w:r>
      <w:r w:rsidRPr="00497FD4">
        <w:rPr>
          <w:rFonts w:cs="Calibri"/>
          <w:color w:val="000000"/>
          <w:shd w:val="clear" w:color="auto" w:fill="FFFFFF"/>
        </w:rPr>
        <w:t xml:space="preserve"> se</w:t>
      </w:r>
      <w:r w:rsidR="005952D8" w:rsidRPr="00497FD4">
        <w:rPr>
          <w:rFonts w:cs="Calibri"/>
          <w:color w:val="000000"/>
          <w:shd w:val="clear" w:color="auto" w:fill="FFFFFF"/>
        </w:rPr>
        <w:t xml:space="preserve"> réserve le droit de résilier l’accord-cadre</w:t>
      </w:r>
      <w:r w:rsidRPr="00497FD4">
        <w:rPr>
          <w:rFonts w:cs="Calibri"/>
          <w:color w:val="000000"/>
          <w:shd w:val="clear" w:color="auto" w:fill="FFFFFF"/>
        </w:rPr>
        <w:t>, sans indemnité en faveur du titulaire, au jour de la réception par ce dernier de la lettre recommandée avec accusé de réception portant résiliation et cela sans préjudice des dommages et intérêts qui pourront lui être réclamés.</w:t>
      </w:r>
    </w:p>
    <w:p w14:paraId="62C61B38" w14:textId="77777777" w:rsidR="009D2558" w:rsidRPr="00497FD4" w:rsidRDefault="009D2558" w:rsidP="008622D3">
      <w:pPr>
        <w:spacing w:before="120" w:after="120"/>
        <w:jc w:val="both"/>
        <w:rPr>
          <w:rFonts w:cs="Calibri"/>
          <w:color w:val="000000"/>
          <w:shd w:val="clear" w:color="auto" w:fill="FFFFFF"/>
        </w:rPr>
      </w:pPr>
      <w:r w:rsidRPr="00497FD4">
        <w:rPr>
          <w:rFonts w:cs="Calibri"/>
          <w:color w:val="000000"/>
          <w:shd w:val="clear" w:color="auto" w:fill="FFFFFF"/>
        </w:rPr>
        <w:t>Enfin il est rappelé qu’en cas de non-respect des dispositions précitées, la responsabilité du titulaire peut également être engagée sur la base des dispositions des articles 226-17 et 226-5 du code pénal.</w:t>
      </w:r>
    </w:p>
    <w:p w14:paraId="650F295B" w14:textId="77777777" w:rsidR="009D2558" w:rsidRPr="00497FD4" w:rsidRDefault="009D2558" w:rsidP="008622D3">
      <w:pPr>
        <w:spacing w:before="120" w:after="120"/>
        <w:jc w:val="both"/>
        <w:rPr>
          <w:rFonts w:cs="Calibri"/>
          <w:color w:val="000000"/>
          <w:u w:val="single"/>
          <w:shd w:val="clear" w:color="auto" w:fill="FFFFFF"/>
        </w:rPr>
      </w:pPr>
      <w:r w:rsidRPr="00497FD4">
        <w:rPr>
          <w:rFonts w:cs="Calibri"/>
          <w:color w:val="000000"/>
          <w:u w:val="single"/>
          <w:shd w:val="clear" w:color="auto" w:fill="FFFFFF"/>
        </w:rPr>
        <w:lastRenderedPageBreak/>
        <w:t xml:space="preserve">Limites de responsabilité </w:t>
      </w:r>
    </w:p>
    <w:p w14:paraId="11B2651F" w14:textId="77777777" w:rsidR="009D2558" w:rsidRPr="00497FD4" w:rsidRDefault="009D2558" w:rsidP="0028209D">
      <w:pPr>
        <w:spacing w:after="0"/>
        <w:jc w:val="both"/>
        <w:rPr>
          <w:rFonts w:cs="Calibri"/>
          <w:color w:val="000000"/>
          <w:shd w:val="clear" w:color="auto" w:fill="FFFFFF"/>
        </w:rPr>
      </w:pPr>
      <w:r w:rsidRPr="00497FD4">
        <w:rPr>
          <w:rFonts w:cs="Calibri"/>
          <w:color w:val="000000"/>
          <w:shd w:val="clear" w:color="auto" w:fill="FFFFFF"/>
        </w:rPr>
        <w:t xml:space="preserve">Le titulaire ne sera pas responsable de la divulgation ou de l’utilisation d’une information confidentielle si celle-ci : </w:t>
      </w:r>
    </w:p>
    <w:p w14:paraId="03DE20AB" w14:textId="77777777" w:rsidR="009D2558" w:rsidRPr="00497FD4" w:rsidRDefault="009D2558" w:rsidP="0028209D">
      <w:pPr>
        <w:numPr>
          <w:ilvl w:val="0"/>
          <w:numId w:val="8"/>
        </w:numPr>
        <w:spacing w:after="0"/>
        <w:jc w:val="both"/>
        <w:rPr>
          <w:rFonts w:cs="Calibri"/>
          <w:color w:val="000000"/>
          <w:shd w:val="clear" w:color="auto" w:fill="FFFFFF"/>
        </w:rPr>
      </w:pPr>
      <w:proofErr w:type="gramStart"/>
      <w:r w:rsidRPr="00497FD4">
        <w:rPr>
          <w:rFonts w:cs="Calibri"/>
          <w:color w:val="000000"/>
          <w:shd w:val="clear" w:color="auto" w:fill="FFFFFF"/>
        </w:rPr>
        <w:t>tombe</w:t>
      </w:r>
      <w:proofErr w:type="gramEnd"/>
      <w:r w:rsidRPr="00497FD4">
        <w:rPr>
          <w:rFonts w:cs="Calibri"/>
          <w:color w:val="000000"/>
          <w:shd w:val="clear" w:color="auto" w:fill="FFFFFF"/>
        </w:rPr>
        <w:t xml:space="preserve"> ou est tombée dans le domaine public sans violation des présentes,</w:t>
      </w:r>
    </w:p>
    <w:p w14:paraId="7B9801C1" w14:textId="77777777" w:rsidR="009D2558" w:rsidRPr="00497FD4" w:rsidRDefault="009D2558" w:rsidP="0028209D">
      <w:pPr>
        <w:numPr>
          <w:ilvl w:val="0"/>
          <w:numId w:val="8"/>
        </w:numPr>
        <w:spacing w:after="0"/>
        <w:jc w:val="both"/>
        <w:rPr>
          <w:rFonts w:cs="Calibri"/>
          <w:color w:val="000000"/>
          <w:shd w:val="clear" w:color="auto" w:fill="FFFFFF"/>
        </w:rPr>
      </w:pPr>
      <w:proofErr w:type="gramStart"/>
      <w:r w:rsidRPr="00497FD4">
        <w:rPr>
          <w:rFonts w:cs="Calibri"/>
          <w:color w:val="000000"/>
          <w:shd w:val="clear" w:color="auto" w:fill="FFFFFF"/>
        </w:rPr>
        <w:t>est</w:t>
      </w:r>
      <w:proofErr w:type="gramEnd"/>
      <w:r w:rsidRPr="00497FD4">
        <w:rPr>
          <w:rFonts w:cs="Calibri"/>
          <w:color w:val="000000"/>
          <w:shd w:val="clear" w:color="auto" w:fill="FFFFFF"/>
        </w:rPr>
        <w:t xml:space="preserve"> connue du titulaire au moment de la première divulgation, à condition qu’il puisse le prouver,</w:t>
      </w:r>
    </w:p>
    <w:p w14:paraId="11884DD0" w14:textId="77777777" w:rsidR="009D2558" w:rsidRPr="00497FD4" w:rsidRDefault="009D2558" w:rsidP="0028209D">
      <w:pPr>
        <w:numPr>
          <w:ilvl w:val="0"/>
          <w:numId w:val="8"/>
        </w:numPr>
        <w:spacing w:after="0"/>
        <w:jc w:val="both"/>
        <w:rPr>
          <w:rFonts w:cs="Calibri"/>
          <w:color w:val="000000"/>
          <w:shd w:val="clear" w:color="auto" w:fill="FFFFFF"/>
        </w:rPr>
      </w:pPr>
      <w:proofErr w:type="gramStart"/>
      <w:r w:rsidRPr="00497FD4">
        <w:rPr>
          <w:rFonts w:cs="Calibri"/>
          <w:color w:val="000000"/>
          <w:shd w:val="clear" w:color="auto" w:fill="FFFFFF"/>
        </w:rPr>
        <w:t>a</w:t>
      </w:r>
      <w:proofErr w:type="gramEnd"/>
      <w:r w:rsidRPr="00497FD4">
        <w:rPr>
          <w:rFonts w:cs="Calibri"/>
          <w:color w:val="000000"/>
          <w:shd w:val="clear" w:color="auto" w:fill="FFFFFF"/>
        </w:rPr>
        <w:t xml:space="preserve"> été reçue d’un tiers de manière licite sans violation de la présente clause.</w:t>
      </w:r>
    </w:p>
    <w:p w14:paraId="351DF26A" w14:textId="77777777" w:rsidR="009D2558" w:rsidRPr="00497FD4" w:rsidRDefault="009D2558" w:rsidP="008622D3">
      <w:pPr>
        <w:spacing w:before="120" w:after="120"/>
        <w:jc w:val="both"/>
        <w:rPr>
          <w:rFonts w:cs="Calibri"/>
          <w:color w:val="000000"/>
          <w:shd w:val="clear" w:color="auto" w:fill="FFFFFF"/>
        </w:rPr>
      </w:pPr>
      <w:r w:rsidRPr="00497FD4">
        <w:rPr>
          <w:rFonts w:cs="Calibri"/>
          <w:color w:val="000000"/>
          <w:shd w:val="clear" w:color="auto" w:fill="FFFFFF"/>
        </w:rPr>
        <w:t xml:space="preserve">Par ailleurs, si le titulaire était obligé de communiquer une information confidentielle du fait d’une injonction administrative ou judiciaire, il devra le notifier à la </w:t>
      </w:r>
      <w:r w:rsidR="00617F4F" w:rsidRPr="00497FD4">
        <w:rPr>
          <w:rFonts w:cs="Calibri"/>
          <w:color w:val="000000"/>
          <w:shd w:val="clear" w:color="auto" w:fill="FFFFFF"/>
        </w:rPr>
        <w:t>Cnam</w:t>
      </w:r>
      <w:r w:rsidRPr="00497FD4">
        <w:rPr>
          <w:rFonts w:cs="Calibri"/>
          <w:color w:val="000000"/>
          <w:shd w:val="clear" w:color="auto" w:fill="FFFFFF"/>
        </w:rPr>
        <w:t>, et sur demande de cette dernière, le cas échéant, coopérer pleinement avec elle afin de contester cette divulgation.</w:t>
      </w:r>
    </w:p>
    <w:p w14:paraId="58E99BC8" w14:textId="77777777" w:rsidR="009D2558" w:rsidRPr="00497FD4" w:rsidRDefault="009D2558" w:rsidP="008622D3">
      <w:pPr>
        <w:spacing w:before="120" w:after="120"/>
        <w:jc w:val="both"/>
        <w:rPr>
          <w:rFonts w:cs="Calibri"/>
          <w:color w:val="000000"/>
          <w:shd w:val="clear" w:color="auto" w:fill="FFFFFF"/>
        </w:rPr>
      </w:pPr>
      <w:r w:rsidRPr="00497FD4">
        <w:rPr>
          <w:rFonts w:cs="Calibri"/>
          <w:color w:val="000000"/>
          <w:shd w:val="clear" w:color="auto" w:fill="FFFFFF"/>
        </w:rPr>
        <w:t>Si après une telle contestation, la divulgation était toujours exigée, le titulaire devra demander à ce que cette information soit traitée confidentiellement par l’administration, l’organe ou le tribunal concerné. A l’exception du cas de non-respect des dispositions présentes, aucune partie ne sera responsable des dommages résultant des divulgations imposées par injonction administrative ou judiciaire.</w:t>
      </w:r>
    </w:p>
    <w:p w14:paraId="150A283E" w14:textId="5923E6F0" w:rsidR="00EC008F" w:rsidRPr="00916336" w:rsidRDefault="00EC008F" w:rsidP="0073496F">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20" w:after="120" w:line="240" w:lineRule="auto"/>
        <w:outlineLvl w:val="0"/>
        <w:rPr>
          <w:rFonts w:eastAsia="Times New Roman" w:cs="Calibri"/>
          <w:b/>
          <w:bCs/>
          <w:caps/>
          <w:color w:val="002060"/>
          <w:kern w:val="32"/>
          <w:sz w:val="24"/>
          <w:szCs w:val="24"/>
          <w:lang w:eastAsia="fr-FR"/>
        </w:rPr>
      </w:pPr>
      <w:bookmarkStart w:id="374" w:name="_Toc536015094"/>
      <w:bookmarkStart w:id="375" w:name="_Toc129867510"/>
      <w:bookmarkStart w:id="376" w:name="_Toc204260052"/>
      <w:r w:rsidRPr="00916336">
        <w:rPr>
          <w:rFonts w:eastAsia="Times New Roman" w:cs="Calibri"/>
          <w:b/>
          <w:bCs/>
          <w:caps/>
          <w:color w:val="002060"/>
          <w:kern w:val="32"/>
          <w:sz w:val="24"/>
          <w:szCs w:val="24"/>
          <w:lang w:eastAsia="fr-FR"/>
        </w:rPr>
        <w:t>R</w:t>
      </w:r>
      <w:r w:rsidR="0099535C">
        <w:rPr>
          <w:rFonts w:eastAsia="Times New Roman" w:cs="Calibri"/>
          <w:b/>
          <w:bCs/>
          <w:caps/>
          <w:color w:val="002060"/>
          <w:kern w:val="32"/>
          <w:sz w:val="24"/>
          <w:szCs w:val="24"/>
          <w:lang w:eastAsia="fr-FR"/>
        </w:rPr>
        <w:t>EGLEMENT GENERAL SUR LA PROTECTION DES DONNEES</w:t>
      </w:r>
      <w:r w:rsidRPr="00916336">
        <w:rPr>
          <w:rFonts w:eastAsia="Times New Roman" w:cs="Calibri"/>
          <w:b/>
          <w:bCs/>
          <w:caps/>
          <w:color w:val="002060"/>
          <w:kern w:val="32"/>
          <w:sz w:val="24"/>
          <w:szCs w:val="24"/>
          <w:lang w:eastAsia="fr-FR"/>
        </w:rPr>
        <w:t xml:space="preserve"> (RGPD)</w:t>
      </w:r>
      <w:bookmarkEnd w:id="374"/>
      <w:bookmarkEnd w:id="375"/>
      <w:bookmarkEnd w:id="376"/>
    </w:p>
    <w:p w14:paraId="0A13E3A2" w14:textId="44E661AF" w:rsidR="00576173" w:rsidRDefault="00576173" w:rsidP="008622D3">
      <w:pPr>
        <w:spacing w:before="120" w:after="120"/>
        <w:jc w:val="both"/>
        <w:rPr>
          <w:rFonts w:cs="Calibri"/>
          <w:lang w:eastAsia="fr-FR"/>
        </w:rPr>
      </w:pPr>
      <w:bookmarkStart w:id="377" w:name="_Toc394063346"/>
      <w:bookmarkStart w:id="378" w:name="_Toc129867511"/>
    </w:p>
    <w:p w14:paraId="2613DA8A" w14:textId="77777777" w:rsidR="0099535C" w:rsidRPr="0099535C" w:rsidRDefault="0099535C" w:rsidP="0099535C">
      <w:pPr>
        <w:keepNext/>
        <w:numPr>
          <w:ilvl w:val="1"/>
          <w:numId w:val="4"/>
        </w:numPr>
        <w:spacing w:before="120" w:after="120"/>
        <w:jc w:val="both"/>
        <w:outlineLvl w:val="1"/>
        <w:rPr>
          <w:rFonts w:eastAsia="Times New Roman" w:cs="Calibri"/>
          <w:b/>
          <w:bCs/>
          <w:iCs/>
        </w:rPr>
      </w:pPr>
      <w:bookmarkStart w:id="379" w:name="_Toc190941195"/>
      <w:bookmarkStart w:id="380" w:name="_Toc204260053"/>
      <w:r w:rsidRPr="0099535C">
        <w:rPr>
          <w:rFonts w:eastAsia="Times New Roman" w:cs="Calibri"/>
          <w:b/>
          <w:bCs/>
          <w:iCs/>
        </w:rPr>
        <w:t>Protection des données à caractère personnel</w:t>
      </w:r>
      <w:bookmarkEnd w:id="379"/>
      <w:bookmarkEnd w:id="380"/>
    </w:p>
    <w:p w14:paraId="21B650DE" w14:textId="765B8036" w:rsidR="0099535C" w:rsidRPr="0099535C" w:rsidRDefault="00F05933" w:rsidP="0099535C">
      <w:pPr>
        <w:spacing w:after="0"/>
        <w:jc w:val="both"/>
        <w:rPr>
          <w:rFonts w:eastAsia="Times New Roman"/>
          <w:lang w:eastAsia="fr-FR"/>
        </w:rPr>
      </w:pPr>
      <w:r w:rsidRPr="00F05933">
        <w:rPr>
          <w:lang w:eastAsia="fr-FR"/>
        </w:rPr>
        <w:t>En l'espèce, les Parties reconnaissent et conviennent que le Titulaire ne procèdera à aucun traitement des données personnelles de la Cnam dans le cadre de l'exécution du présent accord-cadre.</w:t>
      </w:r>
      <w:r>
        <w:rPr>
          <w:lang w:eastAsia="fr-FR"/>
        </w:rPr>
        <w:t xml:space="preserve"> </w:t>
      </w:r>
      <w:r w:rsidR="0099535C" w:rsidRPr="0099535C">
        <w:rPr>
          <w:lang w:eastAsia="fr-FR"/>
        </w:rPr>
        <w:t xml:space="preserve">Nonobstant cet accord entre les Parties, si l’exécution du présent accord-cadre place le Titulaire </w:t>
      </w:r>
      <w:r w:rsidR="0099535C" w:rsidRPr="0099535C">
        <w:rPr>
          <w:rFonts w:eastAsia="Times New Roman"/>
          <w:lang w:eastAsia="fr-FR"/>
        </w:rPr>
        <w:t xml:space="preserve">dans une situation de sous-traitance vis-à-vis de la Cnam au sens de la règlementation relative à la protection des données personnelles, dans ce cas, dans le cadre de leurs relations contractuelles, les Parties s’engagent à respecter la réglementation en vigueur applicable aux traitements de données à caractère personnel et, en particulier : </w:t>
      </w:r>
    </w:p>
    <w:p w14:paraId="6A491622" w14:textId="77777777" w:rsidR="0099535C" w:rsidRPr="0099535C" w:rsidRDefault="0099535C" w:rsidP="0099535C">
      <w:pPr>
        <w:numPr>
          <w:ilvl w:val="0"/>
          <w:numId w:val="13"/>
        </w:numPr>
        <w:spacing w:after="0"/>
        <w:ind w:left="1066" w:hanging="357"/>
        <w:jc w:val="both"/>
        <w:rPr>
          <w:rFonts w:eastAsia="Times New Roman"/>
          <w:b/>
          <w:bCs/>
          <w:lang w:eastAsia="fr-FR"/>
        </w:rPr>
      </w:pPr>
      <w:r w:rsidRPr="0099535C">
        <w:rPr>
          <w:rFonts w:eastAsia="Times New Roman"/>
          <w:lang w:eastAsia="fr-FR"/>
        </w:rPr>
        <w:t>Le Règlement (UE) 2016/679 du Parlement européen et du Conseil du 27 avril 2016, dit « Règlement général sur la protection des données », ci-après « RGPD » ;</w:t>
      </w:r>
    </w:p>
    <w:p w14:paraId="10E30D1E" w14:textId="77777777" w:rsidR="0099535C" w:rsidRPr="0099535C" w:rsidRDefault="0099535C" w:rsidP="0099535C">
      <w:pPr>
        <w:numPr>
          <w:ilvl w:val="0"/>
          <w:numId w:val="13"/>
        </w:numPr>
        <w:spacing w:after="0"/>
        <w:ind w:left="1066" w:hanging="357"/>
        <w:rPr>
          <w:rFonts w:eastAsia="Times New Roman"/>
          <w:b/>
          <w:bCs/>
          <w:lang w:eastAsia="fr-FR"/>
        </w:rPr>
      </w:pPr>
      <w:r w:rsidRPr="0099535C">
        <w:rPr>
          <w:rFonts w:eastAsia="Times New Roman"/>
          <w:lang w:eastAsia="fr-FR"/>
        </w:rPr>
        <w:t>La Loi n°78-17 du 6 janvier 1978 modifiée relative à l’informatique, aux fichiers et aux libertés ;</w:t>
      </w:r>
    </w:p>
    <w:p w14:paraId="717AE78D" w14:textId="77777777" w:rsidR="0099535C" w:rsidRPr="0099535C" w:rsidRDefault="0099535C" w:rsidP="0099535C">
      <w:pPr>
        <w:numPr>
          <w:ilvl w:val="0"/>
          <w:numId w:val="13"/>
        </w:numPr>
        <w:spacing w:after="0"/>
        <w:ind w:left="1066" w:hanging="357"/>
        <w:rPr>
          <w:rFonts w:eastAsia="Times New Roman"/>
          <w:lang w:eastAsia="fr-FR"/>
        </w:rPr>
      </w:pPr>
      <w:r w:rsidRPr="0099535C">
        <w:rPr>
          <w:rFonts w:eastAsia="Times New Roman"/>
          <w:lang w:eastAsia="fr-FR"/>
        </w:rPr>
        <w:t>Le décret n° 2019-536 du 29 mai 2019 pris pour l’application de la loi n° 78-17 du 6 janvier 1978 susmentionnée.</w:t>
      </w:r>
    </w:p>
    <w:p w14:paraId="1311FA25" w14:textId="77777777" w:rsidR="0099535C" w:rsidRPr="0099535C" w:rsidRDefault="0099535C" w:rsidP="0099535C">
      <w:pPr>
        <w:spacing w:after="0"/>
        <w:jc w:val="both"/>
        <w:rPr>
          <w:rFonts w:eastAsia="Times New Roman"/>
          <w:bCs/>
          <w:lang w:eastAsia="fr-FR"/>
        </w:rPr>
      </w:pPr>
      <w:r w:rsidRPr="0099535C">
        <w:rPr>
          <w:rFonts w:eastAsia="Times New Roman"/>
          <w:bCs/>
          <w:lang w:eastAsia="fr-FR"/>
        </w:rPr>
        <w:t xml:space="preserve">Les Parties reconnaissent que : </w:t>
      </w:r>
    </w:p>
    <w:p w14:paraId="33B622E7" w14:textId="77777777" w:rsidR="0099535C" w:rsidRPr="0099535C" w:rsidRDefault="0099535C" w:rsidP="0099535C">
      <w:pPr>
        <w:numPr>
          <w:ilvl w:val="0"/>
          <w:numId w:val="13"/>
        </w:numPr>
        <w:spacing w:after="0"/>
        <w:jc w:val="both"/>
        <w:rPr>
          <w:rFonts w:eastAsia="Times New Roman"/>
          <w:bCs/>
          <w:lang w:eastAsia="fr-FR"/>
        </w:rPr>
      </w:pPr>
      <w:r w:rsidRPr="0099535C">
        <w:rPr>
          <w:rFonts w:eastAsia="Times New Roman"/>
          <w:bCs/>
          <w:lang w:eastAsia="fr-FR"/>
        </w:rPr>
        <w:t>Les termes spécifiques employés dans le présent document contractuel le sont tels que définis par le RGPD.</w:t>
      </w:r>
    </w:p>
    <w:p w14:paraId="6D65BA01" w14:textId="77777777" w:rsidR="0099535C" w:rsidRPr="0099535C" w:rsidRDefault="0099535C" w:rsidP="0099535C">
      <w:pPr>
        <w:numPr>
          <w:ilvl w:val="0"/>
          <w:numId w:val="13"/>
        </w:numPr>
        <w:spacing w:after="0"/>
        <w:jc w:val="both"/>
        <w:rPr>
          <w:rFonts w:eastAsia="Times New Roman"/>
          <w:bCs/>
          <w:lang w:eastAsia="fr-FR"/>
        </w:rPr>
      </w:pPr>
      <w:r w:rsidRPr="0099535C">
        <w:rPr>
          <w:rFonts w:eastAsia="Times New Roman"/>
          <w:bCs/>
          <w:lang w:eastAsia="fr-FR"/>
        </w:rPr>
        <w:t xml:space="preserve">Les articles suivants se substituent à toute clause applicable en matière de protection des données à caractère personnel pouvant se trouver dans un autre document contractuel liant les Parties pour le même objet. En cas de contradiction, les Parties conviennent expressément que les articles suivants prévalent. </w:t>
      </w:r>
    </w:p>
    <w:p w14:paraId="729D9A24" w14:textId="77777777" w:rsidR="0099535C" w:rsidRPr="0099535C" w:rsidRDefault="0099535C" w:rsidP="0099535C">
      <w:pPr>
        <w:jc w:val="both"/>
        <w:rPr>
          <w:lang w:eastAsia="fr-FR"/>
        </w:rPr>
      </w:pPr>
      <w:r w:rsidRPr="0099535C">
        <w:rPr>
          <w:lang w:eastAsia="fr-FR"/>
        </w:rPr>
        <w:t>Le présent document contractuel ne peut être modifié, sauf par écrit signé par les représentants dûment autorisés de chacune des Parties.</w:t>
      </w:r>
    </w:p>
    <w:p w14:paraId="232F58EE" w14:textId="77777777" w:rsidR="0099535C" w:rsidRPr="0099535C" w:rsidRDefault="0099535C" w:rsidP="0099535C">
      <w:pPr>
        <w:numPr>
          <w:ilvl w:val="2"/>
          <w:numId w:val="24"/>
        </w:numPr>
        <w:tabs>
          <w:tab w:val="num" w:pos="1134"/>
        </w:tabs>
        <w:spacing w:before="120" w:after="120"/>
        <w:rPr>
          <w:bCs/>
          <w:i/>
          <w:iCs/>
          <w:u w:val="single"/>
        </w:rPr>
      </w:pPr>
      <w:r w:rsidRPr="0099535C">
        <w:rPr>
          <w:bCs/>
          <w:i/>
          <w:iCs/>
          <w:u w:val="single"/>
        </w:rPr>
        <w:t xml:space="preserve">Qualification des responsabilités de traitement sur la protection des données </w:t>
      </w:r>
    </w:p>
    <w:p w14:paraId="6A73740E" w14:textId="77777777" w:rsidR="0099535C" w:rsidRPr="0099535C" w:rsidRDefault="0099535C" w:rsidP="0099535C">
      <w:pPr>
        <w:spacing w:after="0"/>
        <w:jc w:val="both"/>
        <w:rPr>
          <w:lang w:eastAsia="fr-FR"/>
        </w:rPr>
      </w:pPr>
      <w:r w:rsidRPr="0099535C">
        <w:rPr>
          <w:lang w:eastAsia="fr-FR"/>
        </w:rPr>
        <w:lastRenderedPageBreak/>
        <w:t>Les Parties reconnaissent que :</w:t>
      </w:r>
    </w:p>
    <w:p w14:paraId="6A3835DE" w14:textId="77777777" w:rsidR="0099535C" w:rsidRPr="0099535C" w:rsidRDefault="0099535C" w:rsidP="0099535C">
      <w:pPr>
        <w:numPr>
          <w:ilvl w:val="0"/>
          <w:numId w:val="13"/>
        </w:numPr>
        <w:spacing w:after="0"/>
        <w:jc w:val="both"/>
        <w:rPr>
          <w:lang w:eastAsia="fr-FR"/>
        </w:rPr>
      </w:pPr>
      <w:r w:rsidRPr="0099535C">
        <w:rPr>
          <w:lang w:eastAsia="fr-FR"/>
        </w:rPr>
        <w:t>La Caisse nationale de l’Assurance Maladie est le responsable du traitement, au sens de l’article 4,7°) du RGPD ;</w:t>
      </w:r>
    </w:p>
    <w:p w14:paraId="09777E5D" w14:textId="77777777" w:rsidR="0099535C" w:rsidRPr="0099535C" w:rsidRDefault="0099535C" w:rsidP="0099535C">
      <w:pPr>
        <w:numPr>
          <w:ilvl w:val="0"/>
          <w:numId w:val="13"/>
        </w:numPr>
        <w:spacing w:after="0"/>
        <w:jc w:val="both"/>
        <w:rPr>
          <w:lang w:eastAsia="fr-FR"/>
        </w:rPr>
      </w:pPr>
      <w:r w:rsidRPr="0099535C">
        <w:rPr>
          <w:lang w:eastAsia="fr-FR"/>
        </w:rPr>
        <w:t>Le Titulaire agit en qualité de sous-traitant du responsable du traitement, au sens de l’article 4, 8°) du RGPD.</w:t>
      </w:r>
    </w:p>
    <w:p w14:paraId="48375ACD" w14:textId="77777777" w:rsidR="0099535C" w:rsidRPr="0099535C" w:rsidRDefault="0099535C" w:rsidP="0099535C">
      <w:pPr>
        <w:jc w:val="both"/>
        <w:rPr>
          <w:lang w:eastAsia="fr-FR"/>
        </w:rPr>
      </w:pPr>
      <w:r w:rsidRPr="0099535C">
        <w:rPr>
          <w:lang w:eastAsia="fr-FR"/>
        </w:rPr>
        <w:t xml:space="preserve">Le présent document contractuel a notamment pour objet de définir les conditions dans lesquelles le traitement de données à caractère personnel tel que défini ci-après est réalisé par le sous-traitant pour le compte du responsable du traitement. </w:t>
      </w:r>
    </w:p>
    <w:p w14:paraId="0EA339FA" w14:textId="77777777" w:rsidR="0099535C" w:rsidRPr="0099535C" w:rsidRDefault="0099535C" w:rsidP="0099535C">
      <w:pPr>
        <w:numPr>
          <w:ilvl w:val="2"/>
          <w:numId w:val="24"/>
        </w:numPr>
        <w:tabs>
          <w:tab w:val="num" w:pos="1134"/>
        </w:tabs>
        <w:spacing w:before="120" w:after="120"/>
        <w:rPr>
          <w:bCs/>
          <w:i/>
          <w:iCs/>
          <w:u w:val="single"/>
        </w:rPr>
      </w:pPr>
      <w:r w:rsidRPr="0099535C">
        <w:rPr>
          <w:bCs/>
          <w:i/>
          <w:iCs/>
          <w:u w:val="single"/>
        </w:rPr>
        <w:t>Description du traitement de données à caractère personnel</w:t>
      </w:r>
    </w:p>
    <w:p w14:paraId="26F3D495" w14:textId="77777777" w:rsidR="0099535C" w:rsidRPr="0099535C" w:rsidRDefault="0099535C" w:rsidP="0099535C">
      <w:pPr>
        <w:jc w:val="both"/>
        <w:rPr>
          <w:lang w:eastAsia="fr-FR"/>
        </w:rPr>
      </w:pPr>
      <w:r w:rsidRPr="0099535C">
        <w:rPr>
          <w:lang w:eastAsia="fr-FR"/>
        </w:rPr>
        <w:t xml:space="preserve">Conformément à l’article 28 relatif au « sous-traitant », alinéa 3, du RGPD, le contrat qui lie le sous-traitant au responsable du traitement définit l’objet, la durée et la finalité du traitement, ainsi que le type de données à caractère personnel et les catégories de personnes concernées par le traitement de leurs données. </w:t>
      </w:r>
    </w:p>
    <w:p w14:paraId="732F2AC6" w14:textId="77777777" w:rsidR="0099535C" w:rsidRPr="0099535C" w:rsidRDefault="0099535C" w:rsidP="0099535C">
      <w:pPr>
        <w:jc w:val="both"/>
        <w:rPr>
          <w:lang w:eastAsia="fr-FR"/>
        </w:rPr>
      </w:pPr>
      <w:r w:rsidRPr="0099535C">
        <w:rPr>
          <w:lang w:eastAsia="fr-FR"/>
        </w:rPr>
        <w:t xml:space="preserve">En cas d’accès aux données précisées infra, ce traitement éventuel a pour finalité la bonne exécution du marché.  </w:t>
      </w:r>
    </w:p>
    <w:p w14:paraId="7388D52E" w14:textId="77777777" w:rsidR="0099535C" w:rsidRPr="0099535C" w:rsidRDefault="0099535C" w:rsidP="0099535C">
      <w:pPr>
        <w:jc w:val="both"/>
        <w:rPr>
          <w:strike/>
        </w:rPr>
      </w:pPr>
      <w:r w:rsidRPr="0099535C">
        <w:rPr>
          <w:color w:val="000000"/>
        </w:rPr>
        <w:t xml:space="preserve">La </w:t>
      </w:r>
      <w:r w:rsidRPr="0099535C">
        <w:rPr>
          <w:bCs/>
          <w:color w:val="000000"/>
        </w:rPr>
        <w:t>base légale</w:t>
      </w:r>
      <w:r w:rsidRPr="0099535C">
        <w:rPr>
          <w:color w:val="000000"/>
        </w:rPr>
        <w:t xml:space="preserve"> de ce traitement, conformément à l’article 6 du RGPD, est fondée sur l'exécution d'une mission d'intérêt public ou relevant de l'exercice de l'autorité publique dont est investi le responsable du traitement.</w:t>
      </w:r>
      <w:r w:rsidRPr="0099535C">
        <w:rPr>
          <w:strike/>
        </w:rPr>
        <w:t xml:space="preserve"> </w:t>
      </w:r>
    </w:p>
    <w:p w14:paraId="63672B3D" w14:textId="77777777" w:rsidR="0099535C" w:rsidRPr="0099535C" w:rsidRDefault="0099535C" w:rsidP="0099535C">
      <w:pPr>
        <w:keepNext/>
        <w:numPr>
          <w:ilvl w:val="1"/>
          <w:numId w:val="4"/>
        </w:numPr>
        <w:spacing w:before="120" w:after="120"/>
        <w:jc w:val="both"/>
        <w:outlineLvl w:val="1"/>
        <w:rPr>
          <w:rFonts w:eastAsia="Times New Roman" w:cs="Calibri"/>
          <w:b/>
          <w:bCs/>
          <w:iCs/>
        </w:rPr>
      </w:pPr>
      <w:bookmarkStart w:id="381" w:name="_Toc190941196"/>
      <w:bookmarkStart w:id="382" w:name="_Toc204260054"/>
      <w:r w:rsidRPr="0099535C">
        <w:rPr>
          <w:rFonts w:eastAsia="Times New Roman" w:cs="Calibri"/>
          <w:b/>
          <w:bCs/>
          <w:iCs/>
        </w:rPr>
        <w:t>Catégorie de Données traitées dans le cadre de la sous-traitance</w:t>
      </w:r>
      <w:bookmarkEnd w:id="381"/>
      <w:bookmarkEnd w:id="382"/>
    </w:p>
    <w:p w14:paraId="07F2A1CC" w14:textId="77777777" w:rsidR="0099535C" w:rsidRPr="0099535C" w:rsidRDefault="0099535C" w:rsidP="0099535C">
      <w:pPr>
        <w:rPr>
          <w:lang w:eastAsia="fr-FR"/>
        </w:rPr>
      </w:pPr>
      <w:r w:rsidRPr="0099535C">
        <w:rPr>
          <w:lang w:eastAsia="fr-FR"/>
        </w:rPr>
        <w:t xml:space="preserve">Les données traitées dans le cadre de la présente convention sont :  </w:t>
      </w:r>
    </w:p>
    <w:tbl>
      <w:tblPr>
        <w:tblStyle w:val="Grilledutableau1"/>
        <w:tblW w:w="9209" w:type="dxa"/>
        <w:jc w:val="center"/>
        <w:tblLayout w:type="fixed"/>
        <w:tblLook w:val="04A0" w:firstRow="1" w:lastRow="0" w:firstColumn="1" w:lastColumn="0" w:noHBand="0" w:noVBand="1"/>
      </w:tblPr>
      <w:tblGrid>
        <w:gridCol w:w="4290"/>
        <w:gridCol w:w="4919"/>
      </w:tblGrid>
      <w:tr w:rsidR="0099535C" w:rsidRPr="0099535C" w14:paraId="42A65994" w14:textId="77777777" w:rsidTr="0099535C">
        <w:trPr>
          <w:jc w:val="center"/>
        </w:trPr>
        <w:tc>
          <w:tcPr>
            <w:tcW w:w="4290" w:type="dxa"/>
            <w:shd w:val="clear" w:color="auto" w:fill="D9D9D9" w:themeFill="background1" w:themeFillShade="D9"/>
          </w:tcPr>
          <w:p w14:paraId="0235D266" w14:textId="77777777" w:rsidR="0099535C" w:rsidRPr="0099535C" w:rsidRDefault="0099535C" w:rsidP="0099535C">
            <w:pPr>
              <w:spacing w:before="60" w:after="60"/>
              <w:jc w:val="center"/>
              <w:rPr>
                <w:b/>
                <w:sz w:val="20"/>
                <w:szCs w:val="20"/>
              </w:rPr>
            </w:pPr>
            <w:bookmarkStart w:id="383" w:name="_Hlk56448236"/>
            <w:r w:rsidRPr="0099535C">
              <w:rPr>
                <w:b/>
                <w:sz w:val="20"/>
                <w:szCs w:val="20"/>
              </w:rPr>
              <w:t>Catégories des données</w:t>
            </w:r>
          </w:p>
        </w:tc>
        <w:tc>
          <w:tcPr>
            <w:tcW w:w="4919" w:type="dxa"/>
            <w:shd w:val="clear" w:color="auto" w:fill="D9D9D9" w:themeFill="background1" w:themeFillShade="D9"/>
          </w:tcPr>
          <w:p w14:paraId="65D54AE0" w14:textId="77777777" w:rsidR="0099535C" w:rsidRPr="0099535C" w:rsidRDefault="0099535C" w:rsidP="0099535C">
            <w:pPr>
              <w:spacing w:before="60" w:after="60"/>
              <w:jc w:val="center"/>
              <w:rPr>
                <w:b/>
                <w:sz w:val="20"/>
                <w:szCs w:val="20"/>
              </w:rPr>
            </w:pPr>
            <w:r w:rsidRPr="0099535C">
              <w:rPr>
                <w:b/>
                <w:sz w:val="20"/>
                <w:szCs w:val="20"/>
              </w:rPr>
              <w:t xml:space="preserve">Données à caractère personnel </w:t>
            </w:r>
          </w:p>
        </w:tc>
      </w:tr>
      <w:tr w:rsidR="0099535C" w:rsidRPr="0099535C" w14:paraId="23D354D1" w14:textId="77777777" w:rsidTr="0099535C">
        <w:trPr>
          <w:jc w:val="center"/>
        </w:trPr>
        <w:tc>
          <w:tcPr>
            <w:tcW w:w="4290" w:type="dxa"/>
          </w:tcPr>
          <w:p w14:paraId="02C76A52" w14:textId="77777777" w:rsidR="0099535C" w:rsidRPr="0099535C" w:rsidRDefault="0099535C" w:rsidP="0099535C">
            <w:pPr>
              <w:spacing w:after="0"/>
              <w:rPr>
                <w:b/>
                <w:sz w:val="20"/>
                <w:szCs w:val="20"/>
              </w:rPr>
            </w:pPr>
            <w:r w:rsidRPr="0099535C">
              <w:rPr>
                <w:b/>
                <w:sz w:val="20"/>
                <w:szCs w:val="20"/>
              </w:rPr>
              <w:t>Identification</w:t>
            </w:r>
          </w:p>
          <w:p w14:paraId="37468051" w14:textId="77777777" w:rsidR="0099535C" w:rsidRPr="0099535C" w:rsidRDefault="0099535C" w:rsidP="0099535C">
            <w:pPr>
              <w:spacing w:after="0"/>
              <w:rPr>
                <w:i/>
                <w:iCs/>
                <w:sz w:val="20"/>
                <w:szCs w:val="20"/>
              </w:rPr>
            </w:pPr>
            <w:r w:rsidRPr="0099535C">
              <w:rPr>
                <w:sz w:val="20"/>
                <w:szCs w:val="20"/>
              </w:rPr>
              <w:t>Exemples :</w:t>
            </w:r>
            <w:r w:rsidRPr="0099535C">
              <w:rPr>
                <w:i/>
                <w:iCs/>
                <w:sz w:val="20"/>
                <w:szCs w:val="20"/>
              </w:rPr>
              <w:t xml:space="preserve"> Nom, prénom, adresse, numéro de téléphone, identifiant, photo, enregistrement sonore, état civil, identité, identité conjoint, identité enfants, sexes, dates de naissance, nationalité, …</w:t>
            </w:r>
          </w:p>
        </w:tc>
        <w:tc>
          <w:tcPr>
            <w:tcW w:w="4919" w:type="dxa"/>
          </w:tcPr>
          <w:p w14:paraId="44A5B310" w14:textId="0E433DD5" w:rsidR="0099535C" w:rsidRPr="0099535C" w:rsidRDefault="002D1D48" w:rsidP="0099535C">
            <w:pPr>
              <w:spacing w:after="0"/>
              <w:jc w:val="both"/>
              <w:rPr>
                <w:sz w:val="20"/>
                <w:szCs w:val="20"/>
              </w:rPr>
            </w:pPr>
            <w:r>
              <w:rPr>
                <w:sz w:val="20"/>
                <w:szCs w:val="20"/>
              </w:rPr>
              <w:t>Non</w:t>
            </w:r>
          </w:p>
        </w:tc>
      </w:tr>
      <w:tr w:rsidR="0099535C" w:rsidRPr="0099535C" w14:paraId="1662EE86" w14:textId="77777777" w:rsidTr="0099535C">
        <w:trPr>
          <w:jc w:val="center"/>
        </w:trPr>
        <w:tc>
          <w:tcPr>
            <w:tcW w:w="4290" w:type="dxa"/>
          </w:tcPr>
          <w:p w14:paraId="7D698DE5" w14:textId="77777777" w:rsidR="0099535C" w:rsidRPr="0099535C" w:rsidRDefault="0099535C" w:rsidP="0099535C">
            <w:pPr>
              <w:spacing w:after="0"/>
              <w:rPr>
                <w:b/>
                <w:sz w:val="20"/>
                <w:szCs w:val="20"/>
              </w:rPr>
            </w:pPr>
            <w:r w:rsidRPr="0099535C">
              <w:rPr>
                <w:b/>
                <w:sz w:val="20"/>
                <w:szCs w:val="20"/>
              </w:rPr>
              <w:t xml:space="preserve">Coordonnées de contact </w:t>
            </w:r>
          </w:p>
          <w:p w14:paraId="55757E54" w14:textId="77777777" w:rsidR="0099535C" w:rsidRPr="0099535C" w:rsidRDefault="0099535C" w:rsidP="0099535C">
            <w:pPr>
              <w:spacing w:after="0"/>
              <w:rPr>
                <w:b/>
                <w:i/>
                <w:iCs/>
                <w:sz w:val="20"/>
                <w:szCs w:val="20"/>
              </w:rPr>
            </w:pPr>
            <w:r w:rsidRPr="0099535C">
              <w:rPr>
                <w:sz w:val="20"/>
                <w:szCs w:val="20"/>
              </w:rPr>
              <w:t>Exemples :</w:t>
            </w:r>
            <w:r w:rsidRPr="0099535C">
              <w:rPr>
                <w:i/>
                <w:iCs/>
                <w:sz w:val="20"/>
                <w:szCs w:val="20"/>
              </w:rPr>
              <w:t xml:space="preserve"> Adresse postale, adresse mail, téléphone fixe, téléphone portable, …</w:t>
            </w:r>
          </w:p>
        </w:tc>
        <w:tc>
          <w:tcPr>
            <w:tcW w:w="4919" w:type="dxa"/>
          </w:tcPr>
          <w:p w14:paraId="177C4B56" w14:textId="2BB1DDE2" w:rsidR="0099535C" w:rsidRPr="0099535C" w:rsidRDefault="002D1D48" w:rsidP="0099535C">
            <w:pPr>
              <w:spacing w:after="0"/>
              <w:jc w:val="both"/>
              <w:rPr>
                <w:sz w:val="20"/>
                <w:szCs w:val="20"/>
              </w:rPr>
            </w:pPr>
            <w:r>
              <w:rPr>
                <w:sz w:val="20"/>
                <w:szCs w:val="20"/>
              </w:rPr>
              <w:t>non</w:t>
            </w:r>
          </w:p>
        </w:tc>
      </w:tr>
      <w:tr w:rsidR="0099535C" w:rsidRPr="0099535C" w14:paraId="43178960" w14:textId="77777777" w:rsidTr="0099535C">
        <w:trPr>
          <w:jc w:val="center"/>
        </w:trPr>
        <w:tc>
          <w:tcPr>
            <w:tcW w:w="4290" w:type="dxa"/>
          </w:tcPr>
          <w:p w14:paraId="6C653AB5" w14:textId="77777777" w:rsidR="0099535C" w:rsidRPr="0099535C" w:rsidRDefault="0099535C" w:rsidP="0099535C">
            <w:pPr>
              <w:spacing w:after="0"/>
              <w:rPr>
                <w:b/>
                <w:sz w:val="20"/>
                <w:szCs w:val="20"/>
              </w:rPr>
            </w:pPr>
            <w:r w:rsidRPr="0099535C">
              <w:rPr>
                <w:b/>
                <w:sz w:val="20"/>
                <w:szCs w:val="20"/>
              </w:rPr>
              <w:t>Vie personnelle</w:t>
            </w:r>
          </w:p>
          <w:p w14:paraId="028A1C28" w14:textId="77777777" w:rsidR="0099535C" w:rsidRPr="0099535C" w:rsidRDefault="0099535C" w:rsidP="0099535C">
            <w:pPr>
              <w:spacing w:after="0"/>
              <w:rPr>
                <w:i/>
                <w:iCs/>
                <w:sz w:val="20"/>
                <w:szCs w:val="20"/>
              </w:rPr>
            </w:pPr>
            <w:r w:rsidRPr="0099535C">
              <w:rPr>
                <w:sz w:val="20"/>
                <w:szCs w:val="20"/>
              </w:rPr>
              <w:t>Exemples :</w:t>
            </w:r>
            <w:r w:rsidRPr="0099535C">
              <w:rPr>
                <w:i/>
                <w:iCs/>
                <w:sz w:val="20"/>
                <w:szCs w:val="20"/>
              </w:rPr>
              <w:t xml:space="preserve"> Situation maritale, nombre d’enfants ou de personnes âgées à charge, habitudes de vie, hobbys, …</w:t>
            </w:r>
          </w:p>
        </w:tc>
        <w:tc>
          <w:tcPr>
            <w:tcW w:w="4919" w:type="dxa"/>
          </w:tcPr>
          <w:p w14:paraId="0FF8490F" w14:textId="056658A9" w:rsidR="0099535C" w:rsidRPr="0099535C" w:rsidRDefault="002D1D48" w:rsidP="0099535C">
            <w:pPr>
              <w:spacing w:after="0"/>
              <w:rPr>
                <w:sz w:val="20"/>
                <w:szCs w:val="20"/>
              </w:rPr>
            </w:pPr>
            <w:r>
              <w:rPr>
                <w:sz w:val="20"/>
                <w:szCs w:val="20"/>
              </w:rPr>
              <w:t>non</w:t>
            </w:r>
          </w:p>
        </w:tc>
      </w:tr>
      <w:tr w:rsidR="0099535C" w:rsidRPr="0099535C" w14:paraId="41721712" w14:textId="77777777" w:rsidTr="0099535C">
        <w:trPr>
          <w:jc w:val="center"/>
        </w:trPr>
        <w:tc>
          <w:tcPr>
            <w:tcW w:w="4290" w:type="dxa"/>
          </w:tcPr>
          <w:p w14:paraId="78FDF6A9" w14:textId="77777777" w:rsidR="0099535C" w:rsidRPr="0099535C" w:rsidRDefault="0099535C" w:rsidP="0099535C">
            <w:pPr>
              <w:spacing w:after="0"/>
              <w:rPr>
                <w:b/>
                <w:sz w:val="20"/>
                <w:szCs w:val="20"/>
              </w:rPr>
            </w:pPr>
            <w:r w:rsidRPr="0099535C">
              <w:rPr>
                <w:b/>
                <w:sz w:val="20"/>
                <w:szCs w:val="20"/>
              </w:rPr>
              <w:t>Vie professionnelle</w:t>
            </w:r>
          </w:p>
          <w:p w14:paraId="41EC9E31" w14:textId="77777777" w:rsidR="0099535C" w:rsidRPr="0099535C" w:rsidRDefault="0099535C" w:rsidP="0099535C">
            <w:pPr>
              <w:spacing w:after="0"/>
              <w:rPr>
                <w:i/>
                <w:iCs/>
                <w:sz w:val="20"/>
                <w:szCs w:val="20"/>
              </w:rPr>
            </w:pPr>
            <w:r w:rsidRPr="0099535C">
              <w:rPr>
                <w:sz w:val="20"/>
                <w:szCs w:val="20"/>
              </w:rPr>
              <w:t>Exemples :</w:t>
            </w:r>
            <w:r w:rsidRPr="0099535C">
              <w:rPr>
                <w:i/>
                <w:iCs/>
                <w:sz w:val="20"/>
                <w:szCs w:val="20"/>
              </w:rPr>
              <w:t xml:space="preserve"> Profession, employeur, CV, diplôme, formation, distinction, direction, UO, EAEA/EP, numéro d’agent, coefficient, nature du document contractuel, …</w:t>
            </w:r>
          </w:p>
        </w:tc>
        <w:tc>
          <w:tcPr>
            <w:tcW w:w="4919" w:type="dxa"/>
          </w:tcPr>
          <w:p w14:paraId="44B3D152" w14:textId="28996AE7" w:rsidR="0099535C" w:rsidRPr="0099535C" w:rsidRDefault="002D1D48" w:rsidP="0099535C">
            <w:pPr>
              <w:spacing w:after="0"/>
              <w:rPr>
                <w:sz w:val="20"/>
                <w:szCs w:val="20"/>
              </w:rPr>
            </w:pPr>
            <w:r>
              <w:rPr>
                <w:sz w:val="20"/>
                <w:szCs w:val="20"/>
              </w:rPr>
              <w:t>non</w:t>
            </w:r>
          </w:p>
        </w:tc>
      </w:tr>
      <w:tr w:rsidR="0099535C" w:rsidRPr="0099535C" w14:paraId="38F41003" w14:textId="77777777" w:rsidTr="0099535C">
        <w:trPr>
          <w:jc w:val="center"/>
        </w:trPr>
        <w:tc>
          <w:tcPr>
            <w:tcW w:w="4290" w:type="dxa"/>
          </w:tcPr>
          <w:p w14:paraId="50EBF70A" w14:textId="77777777" w:rsidR="0099535C" w:rsidRPr="0099535C" w:rsidRDefault="0099535C" w:rsidP="0099535C">
            <w:pPr>
              <w:spacing w:after="0"/>
              <w:rPr>
                <w:b/>
                <w:sz w:val="20"/>
                <w:szCs w:val="20"/>
              </w:rPr>
            </w:pPr>
            <w:r w:rsidRPr="0099535C">
              <w:rPr>
                <w:b/>
                <w:sz w:val="20"/>
                <w:szCs w:val="20"/>
              </w:rPr>
              <w:t>Information d’ordre économique et financier</w:t>
            </w:r>
          </w:p>
          <w:p w14:paraId="07710AE3" w14:textId="77777777" w:rsidR="0099535C" w:rsidRPr="0099535C" w:rsidRDefault="0099535C" w:rsidP="0099535C">
            <w:pPr>
              <w:spacing w:after="0"/>
              <w:rPr>
                <w:i/>
                <w:iCs/>
                <w:sz w:val="20"/>
                <w:szCs w:val="20"/>
              </w:rPr>
            </w:pPr>
            <w:r w:rsidRPr="0099535C">
              <w:rPr>
                <w:sz w:val="20"/>
                <w:szCs w:val="20"/>
              </w:rPr>
              <w:lastRenderedPageBreak/>
              <w:t>Exemples :</w:t>
            </w:r>
            <w:r w:rsidRPr="0099535C">
              <w:rPr>
                <w:i/>
                <w:iCs/>
                <w:sz w:val="20"/>
                <w:szCs w:val="20"/>
              </w:rPr>
              <w:t xml:space="preserve"> Coordonnées bancaires, RIB, revenue, situation fiscale, pension de retraite, pension de réversion, aides sociales, aides au logement, …</w:t>
            </w:r>
          </w:p>
        </w:tc>
        <w:tc>
          <w:tcPr>
            <w:tcW w:w="4919" w:type="dxa"/>
          </w:tcPr>
          <w:p w14:paraId="29CD02E0" w14:textId="63A5E12B" w:rsidR="0099535C" w:rsidRPr="0099535C" w:rsidRDefault="002D1D48" w:rsidP="0099535C">
            <w:pPr>
              <w:spacing w:after="0"/>
              <w:rPr>
                <w:sz w:val="20"/>
                <w:szCs w:val="20"/>
              </w:rPr>
            </w:pPr>
            <w:r>
              <w:rPr>
                <w:sz w:val="20"/>
                <w:szCs w:val="20"/>
              </w:rPr>
              <w:lastRenderedPageBreak/>
              <w:t>non</w:t>
            </w:r>
          </w:p>
        </w:tc>
      </w:tr>
      <w:tr w:rsidR="0099535C" w:rsidRPr="0099535C" w14:paraId="3389EEFB" w14:textId="77777777" w:rsidTr="0099535C">
        <w:trPr>
          <w:jc w:val="center"/>
        </w:trPr>
        <w:tc>
          <w:tcPr>
            <w:tcW w:w="4290" w:type="dxa"/>
          </w:tcPr>
          <w:p w14:paraId="06170541" w14:textId="77777777" w:rsidR="0099535C" w:rsidRPr="0099535C" w:rsidRDefault="0099535C" w:rsidP="0099535C">
            <w:pPr>
              <w:spacing w:after="0"/>
              <w:rPr>
                <w:b/>
                <w:sz w:val="20"/>
                <w:szCs w:val="20"/>
              </w:rPr>
            </w:pPr>
            <w:r w:rsidRPr="0099535C">
              <w:rPr>
                <w:b/>
                <w:sz w:val="20"/>
                <w:szCs w:val="20"/>
              </w:rPr>
              <w:t xml:space="preserve">Données de connexions et traçabilité </w:t>
            </w:r>
          </w:p>
          <w:p w14:paraId="3C315100" w14:textId="77777777" w:rsidR="0099535C" w:rsidRPr="0099535C" w:rsidRDefault="0099535C" w:rsidP="0099535C">
            <w:pPr>
              <w:spacing w:after="0"/>
              <w:rPr>
                <w:i/>
                <w:iCs/>
                <w:sz w:val="20"/>
                <w:szCs w:val="20"/>
              </w:rPr>
            </w:pPr>
            <w:r w:rsidRPr="0099535C">
              <w:rPr>
                <w:sz w:val="20"/>
                <w:szCs w:val="20"/>
              </w:rPr>
              <w:t>Exemples :</w:t>
            </w:r>
            <w:r w:rsidRPr="0099535C">
              <w:rPr>
                <w:i/>
                <w:iCs/>
                <w:sz w:val="20"/>
                <w:szCs w:val="20"/>
              </w:rPr>
              <w:t xml:space="preserve"> Log, horodatage, adresse IP, traçabilité des actions, journaux d’évènements, cookies fonctionnels, …</w:t>
            </w:r>
          </w:p>
        </w:tc>
        <w:tc>
          <w:tcPr>
            <w:tcW w:w="4919" w:type="dxa"/>
          </w:tcPr>
          <w:p w14:paraId="1C0CD667" w14:textId="04EA5525" w:rsidR="0099535C" w:rsidRPr="0099535C" w:rsidRDefault="002D1D48" w:rsidP="0099535C">
            <w:pPr>
              <w:spacing w:after="0"/>
              <w:rPr>
                <w:sz w:val="20"/>
                <w:szCs w:val="20"/>
              </w:rPr>
            </w:pPr>
            <w:r>
              <w:rPr>
                <w:sz w:val="20"/>
                <w:szCs w:val="20"/>
              </w:rPr>
              <w:t>non</w:t>
            </w:r>
          </w:p>
        </w:tc>
      </w:tr>
      <w:tr w:rsidR="0099535C" w:rsidRPr="0099535C" w14:paraId="00E8776C" w14:textId="77777777" w:rsidTr="0099535C">
        <w:trPr>
          <w:trHeight w:val="314"/>
          <w:jc w:val="center"/>
        </w:trPr>
        <w:tc>
          <w:tcPr>
            <w:tcW w:w="4290" w:type="dxa"/>
            <w:tcBorders>
              <w:bottom w:val="single" w:sz="4" w:space="0" w:color="auto"/>
            </w:tcBorders>
          </w:tcPr>
          <w:p w14:paraId="4DA1EA8D" w14:textId="77777777" w:rsidR="0099535C" w:rsidRPr="0099535C" w:rsidRDefault="0099535C" w:rsidP="0099535C">
            <w:pPr>
              <w:spacing w:after="0"/>
              <w:rPr>
                <w:b/>
                <w:sz w:val="20"/>
                <w:szCs w:val="20"/>
              </w:rPr>
            </w:pPr>
            <w:r w:rsidRPr="0099535C">
              <w:rPr>
                <w:b/>
                <w:sz w:val="20"/>
                <w:szCs w:val="20"/>
              </w:rPr>
              <w:t>Données de localisation</w:t>
            </w:r>
          </w:p>
          <w:p w14:paraId="57AFF51E" w14:textId="77777777" w:rsidR="0099535C" w:rsidRPr="0099535C" w:rsidRDefault="0099535C" w:rsidP="0099535C">
            <w:pPr>
              <w:spacing w:after="0"/>
              <w:rPr>
                <w:i/>
                <w:iCs/>
                <w:sz w:val="20"/>
                <w:szCs w:val="20"/>
              </w:rPr>
            </w:pPr>
            <w:r w:rsidRPr="0099535C">
              <w:rPr>
                <w:sz w:val="20"/>
                <w:szCs w:val="20"/>
              </w:rPr>
              <w:t>Exemples :</w:t>
            </w:r>
            <w:r w:rsidRPr="0099535C">
              <w:rPr>
                <w:i/>
                <w:iCs/>
                <w:sz w:val="20"/>
                <w:szCs w:val="20"/>
              </w:rPr>
              <w:t xml:space="preserve"> Données GPS, badge, … </w:t>
            </w:r>
          </w:p>
        </w:tc>
        <w:tc>
          <w:tcPr>
            <w:tcW w:w="4919" w:type="dxa"/>
          </w:tcPr>
          <w:p w14:paraId="129F3607" w14:textId="0A69FBBD" w:rsidR="0099535C" w:rsidRPr="0099535C" w:rsidRDefault="002D1D48" w:rsidP="0099535C">
            <w:pPr>
              <w:spacing w:after="0"/>
              <w:rPr>
                <w:sz w:val="20"/>
                <w:szCs w:val="20"/>
              </w:rPr>
            </w:pPr>
            <w:r>
              <w:rPr>
                <w:sz w:val="20"/>
                <w:szCs w:val="20"/>
              </w:rPr>
              <w:t>non</w:t>
            </w:r>
          </w:p>
        </w:tc>
      </w:tr>
      <w:tr w:rsidR="0099535C" w:rsidRPr="0099535C" w14:paraId="5FB4F1F4" w14:textId="77777777" w:rsidTr="0099535C">
        <w:trPr>
          <w:jc w:val="center"/>
        </w:trPr>
        <w:tc>
          <w:tcPr>
            <w:tcW w:w="4290" w:type="dxa"/>
            <w:tcBorders>
              <w:bottom w:val="single" w:sz="4" w:space="0" w:color="auto"/>
            </w:tcBorders>
          </w:tcPr>
          <w:p w14:paraId="713A2BA5" w14:textId="77777777" w:rsidR="0099535C" w:rsidRPr="0099535C" w:rsidRDefault="0099535C" w:rsidP="0099535C">
            <w:pPr>
              <w:spacing w:after="0"/>
              <w:rPr>
                <w:b/>
                <w:sz w:val="20"/>
                <w:szCs w:val="20"/>
              </w:rPr>
            </w:pPr>
            <w:r w:rsidRPr="0099535C">
              <w:rPr>
                <w:b/>
                <w:sz w:val="20"/>
                <w:szCs w:val="20"/>
              </w:rPr>
              <w:t>Autres</w:t>
            </w:r>
          </w:p>
          <w:p w14:paraId="5FA948BC" w14:textId="77777777" w:rsidR="0099535C" w:rsidRPr="0099535C" w:rsidRDefault="0099535C" w:rsidP="0099535C">
            <w:pPr>
              <w:spacing w:after="0"/>
              <w:rPr>
                <w:b/>
                <w:i/>
                <w:iCs/>
                <w:sz w:val="20"/>
                <w:szCs w:val="20"/>
              </w:rPr>
            </w:pPr>
            <w:r w:rsidRPr="0099535C">
              <w:rPr>
                <w:sz w:val="20"/>
                <w:szCs w:val="20"/>
              </w:rPr>
              <w:t>Exemples :</w:t>
            </w:r>
            <w:r w:rsidRPr="0099535C">
              <w:rPr>
                <w:i/>
                <w:iCs/>
                <w:sz w:val="20"/>
                <w:szCs w:val="20"/>
              </w:rPr>
              <w:t xml:space="preserve"> Zones de commentaires libres, bloc-notes, …</w:t>
            </w:r>
          </w:p>
        </w:tc>
        <w:tc>
          <w:tcPr>
            <w:tcW w:w="4919" w:type="dxa"/>
          </w:tcPr>
          <w:p w14:paraId="7C5839F9" w14:textId="712A18BF" w:rsidR="0099535C" w:rsidRPr="0099535C" w:rsidRDefault="002D1D48" w:rsidP="0099535C">
            <w:pPr>
              <w:spacing w:after="0"/>
              <w:rPr>
                <w:sz w:val="20"/>
                <w:szCs w:val="20"/>
              </w:rPr>
            </w:pPr>
            <w:r>
              <w:rPr>
                <w:sz w:val="20"/>
                <w:szCs w:val="20"/>
              </w:rPr>
              <w:t>non</w:t>
            </w:r>
          </w:p>
        </w:tc>
      </w:tr>
      <w:tr w:rsidR="0099535C" w:rsidRPr="0099535C" w14:paraId="5406FA93" w14:textId="77777777" w:rsidTr="0099535C">
        <w:trPr>
          <w:jc w:val="center"/>
        </w:trPr>
        <w:tc>
          <w:tcPr>
            <w:tcW w:w="9209" w:type="dxa"/>
            <w:gridSpan w:val="2"/>
            <w:tcBorders>
              <w:bottom w:val="single" w:sz="4" w:space="0" w:color="auto"/>
            </w:tcBorders>
            <w:shd w:val="clear" w:color="auto" w:fill="D9D9D9" w:themeFill="background1" w:themeFillShade="D9"/>
          </w:tcPr>
          <w:p w14:paraId="3BB2F814" w14:textId="77777777" w:rsidR="0099535C" w:rsidRPr="0099535C" w:rsidRDefault="0099535C" w:rsidP="0099535C">
            <w:pPr>
              <w:spacing w:after="0"/>
              <w:jc w:val="center"/>
              <w:rPr>
                <w:b/>
                <w:bCs/>
                <w:sz w:val="20"/>
                <w:szCs w:val="20"/>
              </w:rPr>
            </w:pPr>
            <w:r w:rsidRPr="0099535C">
              <w:rPr>
                <w:b/>
                <w:bCs/>
                <w:sz w:val="20"/>
                <w:szCs w:val="20"/>
              </w:rPr>
              <w:t>Données particulières et sensibles</w:t>
            </w:r>
          </w:p>
          <w:p w14:paraId="5BE3FA52" w14:textId="77777777" w:rsidR="0099535C" w:rsidRPr="0099535C" w:rsidRDefault="0099535C" w:rsidP="0099535C">
            <w:pPr>
              <w:spacing w:after="0"/>
              <w:jc w:val="center"/>
              <w:rPr>
                <w:i/>
                <w:iCs/>
                <w:sz w:val="20"/>
                <w:szCs w:val="20"/>
              </w:rPr>
            </w:pPr>
            <w:r w:rsidRPr="0099535C">
              <w:rPr>
                <w:i/>
                <w:iCs/>
                <w:sz w:val="20"/>
                <w:szCs w:val="20"/>
              </w:rPr>
              <w:t>Le niveau de sécurité technique et organisationnel doit être adapté à la sensibilité des données sous-traitées.</w:t>
            </w:r>
          </w:p>
        </w:tc>
      </w:tr>
      <w:tr w:rsidR="0099535C" w:rsidRPr="0099535C" w14:paraId="58EE247E" w14:textId="77777777" w:rsidTr="0099535C">
        <w:trPr>
          <w:jc w:val="center"/>
        </w:trPr>
        <w:tc>
          <w:tcPr>
            <w:tcW w:w="4290" w:type="dxa"/>
            <w:shd w:val="clear" w:color="auto" w:fill="auto"/>
          </w:tcPr>
          <w:p w14:paraId="2AC7AAA0" w14:textId="77777777" w:rsidR="0099535C" w:rsidRPr="0099535C" w:rsidRDefault="0099535C" w:rsidP="0099535C">
            <w:pPr>
              <w:spacing w:after="0"/>
              <w:rPr>
                <w:b/>
                <w:sz w:val="20"/>
                <w:szCs w:val="20"/>
              </w:rPr>
            </w:pPr>
            <w:r w:rsidRPr="0099535C">
              <w:rPr>
                <w:b/>
                <w:sz w:val="20"/>
                <w:szCs w:val="20"/>
              </w:rPr>
              <w:t>Identifiants nationaux</w:t>
            </w:r>
          </w:p>
          <w:p w14:paraId="48E99211" w14:textId="77777777" w:rsidR="0099535C" w:rsidRPr="0099535C" w:rsidRDefault="0099535C" w:rsidP="0099535C">
            <w:pPr>
              <w:spacing w:after="0"/>
              <w:rPr>
                <w:b/>
                <w:i/>
                <w:iCs/>
                <w:sz w:val="20"/>
                <w:szCs w:val="20"/>
              </w:rPr>
            </w:pPr>
            <w:r w:rsidRPr="0099535C">
              <w:rPr>
                <w:sz w:val="20"/>
                <w:szCs w:val="20"/>
              </w:rPr>
              <w:t>Exemples :</w:t>
            </w:r>
            <w:r w:rsidRPr="0099535C">
              <w:rPr>
                <w:i/>
                <w:iCs/>
                <w:sz w:val="20"/>
                <w:szCs w:val="20"/>
              </w:rPr>
              <w:t xml:space="preserve"> NIR, NIR d’attente (NIA), …</w:t>
            </w:r>
          </w:p>
        </w:tc>
        <w:tc>
          <w:tcPr>
            <w:tcW w:w="4919" w:type="dxa"/>
          </w:tcPr>
          <w:p w14:paraId="43957D21" w14:textId="735A91D9" w:rsidR="0099535C" w:rsidRPr="0099535C" w:rsidRDefault="002D1D48" w:rsidP="0099535C">
            <w:pPr>
              <w:spacing w:after="0"/>
              <w:jc w:val="both"/>
              <w:rPr>
                <w:sz w:val="20"/>
                <w:szCs w:val="20"/>
              </w:rPr>
            </w:pPr>
            <w:r>
              <w:rPr>
                <w:sz w:val="20"/>
                <w:szCs w:val="20"/>
              </w:rPr>
              <w:t>non</w:t>
            </w:r>
          </w:p>
        </w:tc>
      </w:tr>
      <w:tr w:rsidR="0099535C" w:rsidRPr="0099535C" w14:paraId="51975556" w14:textId="77777777" w:rsidTr="0099535C">
        <w:trPr>
          <w:jc w:val="center"/>
        </w:trPr>
        <w:tc>
          <w:tcPr>
            <w:tcW w:w="4290" w:type="dxa"/>
            <w:shd w:val="clear" w:color="auto" w:fill="auto"/>
          </w:tcPr>
          <w:p w14:paraId="42FAD6E1" w14:textId="77777777" w:rsidR="0099535C" w:rsidRPr="0099535C" w:rsidRDefault="0099535C" w:rsidP="0099535C">
            <w:pPr>
              <w:spacing w:after="0"/>
              <w:rPr>
                <w:b/>
                <w:sz w:val="20"/>
                <w:szCs w:val="20"/>
              </w:rPr>
            </w:pPr>
            <w:r w:rsidRPr="0099535C">
              <w:rPr>
                <w:b/>
                <w:sz w:val="20"/>
                <w:szCs w:val="20"/>
              </w:rPr>
              <w:t xml:space="preserve">Santé, biométrie et génétique </w:t>
            </w:r>
          </w:p>
          <w:p w14:paraId="2C125F2A" w14:textId="77777777" w:rsidR="0099535C" w:rsidRPr="0099535C" w:rsidDel="00E90F98" w:rsidRDefault="0099535C" w:rsidP="0099535C">
            <w:pPr>
              <w:spacing w:after="0"/>
              <w:rPr>
                <w:b/>
                <w:i/>
                <w:iCs/>
                <w:sz w:val="20"/>
                <w:szCs w:val="20"/>
              </w:rPr>
            </w:pPr>
            <w:r w:rsidRPr="0099535C">
              <w:rPr>
                <w:sz w:val="20"/>
                <w:szCs w:val="20"/>
              </w:rPr>
              <w:t>Exemples :</w:t>
            </w:r>
            <w:r w:rsidRPr="0099535C">
              <w:rPr>
                <w:i/>
                <w:iCs/>
                <w:sz w:val="20"/>
                <w:szCs w:val="20"/>
              </w:rPr>
              <w:t xml:space="preserve"> Handicap, analyses, forme physique, pathologies, …</w:t>
            </w:r>
          </w:p>
        </w:tc>
        <w:tc>
          <w:tcPr>
            <w:tcW w:w="4919" w:type="dxa"/>
          </w:tcPr>
          <w:p w14:paraId="57D99789" w14:textId="3E5F6AD5" w:rsidR="0099535C" w:rsidRPr="0099535C" w:rsidRDefault="002D1D48" w:rsidP="0099535C">
            <w:pPr>
              <w:spacing w:after="0"/>
              <w:jc w:val="both"/>
              <w:rPr>
                <w:sz w:val="20"/>
                <w:szCs w:val="20"/>
              </w:rPr>
            </w:pPr>
            <w:r>
              <w:rPr>
                <w:sz w:val="20"/>
                <w:szCs w:val="20"/>
              </w:rPr>
              <w:t>non</w:t>
            </w:r>
          </w:p>
        </w:tc>
      </w:tr>
      <w:tr w:rsidR="0099535C" w:rsidRPr="0099535C" w14:paraId="23052DFA" w14:textId="77777777" w:rsidTr="0099535C">
        <w:trPr>
          <w:jc w:val="center"/>
        </w:trPr>
        <w:tc>
          <w:tcPr>
            <w:tcW w:w="4290" w:type="dxa"/>
            <w:shd w:val="clear" w:color="auto" w:fill="auto"/>
          </w:tcPr>
          <w:p w14:paraId="35B193AB" w14:textId="77777777" w:rsidR="0099535C" w:rsidRPr="0099535C" w:rsidRDefault="0099535C" w:rsidP="0099535C">
            <w:pPr>
              <w:spacing w:after="0"/>
              <w:rPr>
                <w:b/>
                <w:sz w:val="20"/>
                <w:szCs w:val="20"/>
              </w:rPr>
            </w:pPr>
            <w:r w:rsidRPr="0099535C">
              <w:rPr>
                <w:b/>
                <w:sz w:val="20"/>
                <w:szCs w:val="20"/>
              </w:rPr>
              <w:t xml:space="preserve">Vie et orientation sexuelle </w:t>
            </w:r>
          </w:p>
          <w:p w14:paraId="787ACF46" w14:textId="77777777" w:rsidR="0099535C" w:rsidRPr="0099535C" w:rsidRDefault="0099535C" w:rsidP="0099535C">
            <w:pPr>
              <w:spacing w:after="0"/>
              <w:rPr>
                <w:b/>
                <w:i/>
                <w:iCs/>
                <w:sz w:val="20"/>
                <w:szCs w:val="20"/>
              </w:rPr>
            </w:pPr>
            <w:r w:rsidRPr="0099535C">
              <w:rPr>
                <w:sz w:val="20"/>
                <w:szCs w:val="20"/>
              </w:rPr>
              <w:t>Exemples :</w:t>
            </w:r>
            <w:r w:rsidRPr="0099535C">
              <w:rPr>
                <w:i/>
                <w:iCs/>
                <w:sz w:val="20"/>
                <w:szCs w:val="20"/>
              </w:rPr>
              <w:t xml:space="preserve"> Homosexuel, bisexuel, pratiques sexuelles, …</w:t>
            </w:r>
          </w:p>
        </w:tc>
        <w:tc>
          <w:tcPr>
            <w:tcW w:w="4919" w:type="dxa"/>
          </w:tcPr>
          <w:p w14:paraId="1A6EAD90" w14:textId="022DEF30" w:rsidR="0099535C" w:rsidRPr="0099535C" w:rsidRDefault="002D1D48" w:rsidP="0099535C">
            <w:pPr>
              <w:spacing w:after="0"/>
              <w:rPr>
                <w:sz w:val="20"/>
                <w:szCs w:val="20"/>
              </w:rPr>
            </w:pPr>
            <w:r>
              <w:rPr>
                <w:sz w:val="20"/>
                <w:szCs w:val="20"/>
              </w:rPr>
              <w:t>non</w:t>
            </w:r>
          </w:p>
        </w:tc>
      </w:tr>
      <w:tr w:rsidR="0099535C" w:rsidRPr="0099535C" w14:paraId="44896A8E" w14:textId="77777777" w:rsidTr="0099535C">
        <w:trPr>
          <w:jc w:val="center"/>
        </w:trPr>
        <w:tc>
          <w:tcPr>
            <w:tcW w:w="4290" w:type="dxa"/>
            <w:shd w:val="clear" w:color="auto" w:fill="auto"/>
          </w:tcPr>
          <w:p w14:paraId="18C1A04C" w14:textId="77777777" w:rsidR="0099535C" w:rsidRPr="0099535C" w:rsidRDefault="0099535C" w:rsidP="0099535C">
            <w:pPr>
              <w:spacing w:after="0"/>
              <w:rPr>
                <w:b/>
                <w:sz w:val="20"/>
                <w:szCs w:val="20"/>
              </w:rPr>
            </w:pPr>
            <w:r w:rsidRPr="0099535C">
              <w:rPr>
                <w:b/>
                <w:sz w:val="20"/>
                <w:szCs w:val="20"/>
              </w:rPr>
              <w:t xml:space="preserve">Infractions, condamnations ou mesure de sûreté </w:t>
            </w:r>
          </w:p>
          <w:p w14:paraId="572F3A3B" w14:textId="77777777" w:rsidR="0099535C" w:rsidRPr="0099535C" w:rsidRDefault="0099535C" w:rsidP="0099535C">
            <w:pPr>
              <w:spacing w:after="0"/>
              <w:rPr>
                <w:b/>
                <w:i/>
                <w:iCs/>
                <w:sz w:val="20"/>
                <w:szCs w:val="20"/>
              </w:rPr>
            </w:pPr>
            <w:r w:rsidRPr="0099535C">
              <w:rPr>
                <w:sz w:val="20"/>
                <w:szCs w:val="20"/>
              </w:rPr>
              <w:t>Exemples :</w:t>
            </w:r>
            <w:r w:rsidRPr="0099535C">
              <w:rPr>
                <w:i/>
                <w:iCs/>
                <w:sz w:val="20"/>
                <w:szCs w:val="20"/>
              </w:rPr>
              <w:t xml:space="preserve"> Délits, fraudes, dépôts de plainte, casier judiciaire, jugements, contraventions, …</w:t>
            </w:r>
          </w:p>
        </w:tc>
        <w:tc>
          <w:tcPr>
            <w:tcW w:w="4919" w:type="dxa"/>
          </w:tcPr>
          <w:p w14:paraId="49D9D33B" w14:textId="4D359ACB" w:rsidR="0099535C" w:rsidRPr="0099535C" w:rsidRDefault="002D1D48" w:rsidP="0099535C">
            <w:pPr>
              <w:spacing w:after="0"/>
              <w:rPr>
                <w:sz w:val="20"/>
                <w:szCs w:val="20"/>
              </w:rPr>
            </w:pPr>
            <w:r>
              <w:rPr>
                <w:sz w:val="20"/>
                <w:szCs w:val="20"/>
              </w:rPr>
              <w:t>non</w:t>
            </w:r>
          </w:p>
        </w:tc>
      </w:tr>
      <w:tr w:rsidR="0099535C" w:rsidRPr="0099535C" w14:paraId="7461DAFA" w14:textId="77777777" w:rsidTr="0099535C">
        <w:trPr>
          <w:jc w:val="center"/>
        </w:trPr>
        <w:tc>
          <w:tcPr>
            <w:tcW w:w="4290" w:type="dxa"/>
            <w:shd w:val="clear" w:color="auto" w:fill="auto"/>
          </w:tcPr>
          <w:p w14:paraId="66C9A78B" w14:textId="77777777" w:rsidR="0099535C" w:rsidRPr="0099535C" w:rsidRDefault="0099535C" w:rsidP="0099535C">
            <w:pPr>
              <w:spacing w:after="0"/>
              <w:rPr>
                <w:b/>
                <w:sz w:val="20"/>
                <w:szCs w:val="20"/>
              </w:rPr>
            </w:pPr>
            <w:r w:rsidRPr="0099535C">
              <w:rPr>
                <w:b/>
                <w:sz w:val="20"/>
                <w:szCs w:val="20"/>
              </w:rPr>
              <w:t>Origine raciale ou ethnique</w:t>
            </w:r>
          </w:p>
          <w:p w14:paraId="612D7728" w14:textId="77777777" w:rsidR="0099535C" w:rsidRPr="0099535C" w:rsidRDefault="0099535C" w:rsidP="0099535C">
            <w:pPr>
              <w:spacing w:after="0"/>
              <w:rPr>
                <w:b/>
                <w:i/>
                <w:iCs/>
                <w:sz w:val="20"/>
                <w:szCs w:val="20"/>
              </w:rPr>
            </w:pPr>
            <w:r w:rsidRPr="0099535C">
              <w:rPr>
                <w:sz w:val="20"/>
                <w:szCs w:val="20"/>
              </w:rPr>
              <w:t>Exemples :</w:t>
            </w:r>
            <w:r w:rsidRPr="0099535C">
              <w:rPr>
                <w:i/>
                <w:iCs/>
                <w:sz w:val="20"/>
                <w:szCs w:val="20"/>
              </w:rPr>
              <w:t xml:space="preserve"> Couleurs de peau, traditions, …</w:t>
            </w:r>
          </w:p>
        </w:tc>
        <w:tc>
          <w:tcPr>
            <w:tcW w:w="4919" w:type="dxa"/>
          </w:tcPr>
          <w:p w14:paraId="6406CFE1" w14:textId="5FC2D0F1" w:rsidR="0099535C" w:rsidRPr="0099535C" w:rsidRDefault="002D1D48" w:rsidP="0099535C">
            <w:pPr>
              <w:spacing w:after="0"/>
              <w:rPr>
                <w:sz w:val="20"/>
                <w:szCs w:val="20"/>
              </w:rPr>
            </w:pPr>
            <w:r>
              <w:rPr>
                <w:sz w:val="20"/>
                <w:szCs w:val="20"/>
              </w:rPr>
              <w:t>non</w:t>
            </w:r>
          </w:p>
        </w:tc>
      </w:tr>
      <w:tr w:rsidR="0099535C" w:rsidRPr="0099535C" w14:paraId="62DF4CBF" w14:textId="77777777" w:rsidTr="0099535C">
        <w:trPr>
          <w:jc w:val="center"/>
        </w:trPr>
        <w:tc>
          <w:tcPr>
            <w:tcW w:w="4290" w:type="dxa"/>
            <w:shd w:val="clear" w:color="auto" w:fill="auto"/>
          </w:tcPr>
          <w:p w14:paraId="691AACC4" w14:textId="77777777" w:rsidR="0099535C" w:rsidRPr="0099535C" w:rsidRDefault="0099535C" w:rsidP="0099535C">
            <w:pPr>
              <w:spacing w:after="0"/>
              <w:rPr>
                <w:b/>
                <w:sz w:val="20"/>
                <w:szCs w:val="20"/>
              </w:rPr>
            </w:pPr>
            <w:r w:rsidRPr="0099535C">
              <w:rPr>
                <w:b/>
                <w:sz w:val="20"/>
                <w:szCs w:val="20"/>
              </w:rPr>
              <w:t>Opinions politiques, philosophiques, convictions religieuses ou appartenance syndicale</w:t>
            </w:r>
          </w:p>
        </w:tc>
        <w:tc>
          <w:tcPr>
            <w:tcW w:w="4919" w:type="dxa"/>
          </w:tcPr>
          <w:p w14:paraId="4DCA3EFD" w14:textId="5B38FB43" w:rsidR="0099535C" w:rsidRPr="0099535C" w:rsidRDefault="002D1D48" w:rsidP="0099535C">
            <w:pPr>
              <w:spacing w:after="0"/>
              <w:rPr>
                <w:sz w:val="20"/>
                <w:szCs w:val="20"/>
              </w:rPr>
            </w:pPr>
            <w:r>
              <w:rPr>
                <w:sz w:val="20"/>
                <w:szCs w:val="20"/>
              </w:rPr>
              <w:t>non</w:t>
            </w:r>
          </w:p>
        </w:tc>
      </w:tr>
      <w:bookmarkEnd w:id="383"/>
    </w:tbl>
    <w:p w14:paraId="2B901740" w14:textId="77777777" w:rsidR="0099535C" w:rsidRPr="0099535C" w:rsidRDefault="0099535C" w:rsidP="0099535C">
      <w:pPr>
        <w:spacing w:after="120"/>
        <w:rPr>
          <w:rFonts w:eastAsia="Times New Roman"/>
          <w:b/>
          <w:bCs/>
          <w:lang w:eastAsia="fr-FR"/>
        </w:rPr>
      </w:pPr>
    </w:p>
    <w:p w14:paraId="51D8C040" w14:textId="77777777" w:rsidR="0099535C" w:rsidRPr="0099535C" w:rsidRDefault="0099535C" w:rsidP="0099535C">
      <w:pPr>
        <w:keepNext/>
        <w:numPr>
          <w:ilvl w:val="1"/>
          <w:numId w:val="4"/>
        </w:numPr>
        <w:spacing w:before="120" w:after="120"/>
        <w:jc w:val="both"/>
        <w:outlineLvl w:val="1"/>
        <w:rPr>
          <w:rFonts w:eastAsia="Times New Roman" w:cs="Calibri"/>
          <w:b/>
          <w:bCs/>
          <w:iCs/>
        </w:rPr>
      </w:pPr>
      <w:bookmarkStart w:id="384" w:name="_Toc190941197"/>
      <w:bookmarkStart w:id="385" w:name="_Toc204260055"/>
      <w:r w:rsidRPr="0099535C">
        <w:rPr>
          <w:rFonts w:eastAsia="Times New Roman" w:cs="Calibri"/>
          <w:b/>
          <w:bCs/>
          <w:iCs/>
        </w:rPr>
        <w:t>Catégories de personnes concernées</w:t>
      </w:r>
      <w:bookmarkEnd w:id="384"/>
      <w:bookmarkEnd w:id="385"/>
    </w:p>
    <w:p w14:paraId="03543477" w14:textId="77777777" w:rsidR="0099535C" w:rsidRPr="0099535C" w:rsidRDefault="0099535C" w:rsidP="0099535C">
      <w:pPr>
        <w:jc w:val="both"/>
        <w:rPr>
          <w:rFonts w:eastAsia="Times New Roman"/>
          <w:b/>
          <w:bCs/>
          <w:u w:val="single"/>
          <w:lang w:eastAsia="fr-FR"/>
        </w:rPr>
      </w:pPr>
      <w:r w:rsidRPr="0099535C">
        <w:rPr>
          <w:rFonts w:eastAsia="Times New Roman"/>
          <w:lang w:eastAsia="fr-FR"/>
        </w:rPr>
        <w:t xml:space="preserve">Les </w:t>
      </w:r>
      <w:r w:rsidRPr="0099535C">
        <w:rPr>
          <w:rFonts w:eastAsia="Times New Roman"/>
          <w:bCs/>
          <w:lang w:eastAsia="fr-FR"/>
        </w:rPr>
        <w:t>catégories de personnes concernées</w:t>
      </w:r>
      <w:r w:rsidRPr="0099535C">
        <w:rPr>
          <w:rFonts w:eastAsia="Times New Roman"/>
          <w:lang w:eastAsia="fr-FR"/>
        </w:rPr>
        <w:t xml:space="preserve"> par les opérations de traitement de leurs données sont </w:t>
      </w:r>
      <w:r w:rsidRPr="0099535C">
        <w:t>les patients/personnes dont les données figurent sur les ordonnances et les professionnels de santé à l’origine de l’établissement de l’ordonnance.</w:t>
      </w:r>
      <w:bookmarkStart w:id="386" w:name="_Toc72276765"/>
      <w:r w:rsidRPr="0099535C">
        <w:rPr>
          <w:rFonts w:eastAsia="Times New Roman"/>
          <w:b/>
          <w:bCs/>
          <w:u w:val="single"/>
          <w:lang w:eastAsia="fr-FR"/>
        </w:rPr>
        <w:t xml:space="preserve"> </w:t>
      </w:r>
    </w:p>
    <w:p w14:paraId="506D6B35" w14:textId="77777777" w:rsidR="0099535C" w:rsidRPr="0099535C" w:rsidRDefault="0099535C" w:rsidP="0099535C">
      <w:pPr>
        <w:keepNext/>
        <w:numPr>
          <w:ilvl w:val="1"/>
          <w:numId w:val="4"/>
        </w:numPr>
        <w:spacing w:before="120" w:after="120"/>
        <w:jc w:val="both"/>
        <w:outlineLvl w:val="1"/>
        <w:rPr>
          <w:rFonts w:eastAsia="Times New Roman" w:cs="Calibri"/>
          <w:b/>
          <w:bCs/>
          <w:iCs/>
        </w:rPr>
      </w:pPr>
      <w:bookmarkStart w:id="387" w:name="_Toc190941198"/>
      <w:bookmarkStart w:id="388" w:name="_Toc204260056"/>
      <w:r w:rsidRPr="0099535C">
        <w:rPr>
          <w:rFonts w:eastAsia="Times New Roman" w:cs="Calibri"/>
          <w:b/>
          <w:bCs/>
          <w:iCs/>
        </w:rPr>
        <w:t>Responsabilités et obligations des Parties</w:t>
      </w:r>
      <w:bookmarkEnd w:id="387"/>
      <w:bookmarkEnd w:id="388"/>
      <w:r w:rsidRPr="0099535C">
        <w:rPr>
          <w:rFonts w:eastAsia="Times New Roman" w:cs="Calibri"/>
          <w:b/>
          <w:bCs/>
          <w:iCs/>
        </w:rPr>
        <w:t xml:space="preserve"> </w:t>
      </w:r>
    </w:p>
    <w:p w14:paraId="10B6B005" w14:textId="77777777" w:rsidR="0099535C" w:rsidRPr="0099535C" w:rsidRDefault="0099535C" w:rsidP="0099535C">
      <w:pPr>
        <w:spacing w:after="120"/>
        <w:rPr>
          <w:rFonts w:eastAsia="Times New Roman"/>
          <w:b/>
          <w:lang w:eastAsia="fr-FR"/>
        </w:rPr>
      </w:pPr>
      <w:r w:rsidRPr="0099535C">
        <w:rPr>
          <w:rFonts w:eastAsia="Times New Roman"/>
          <w:b/>
          <w:lang w:eastAsia="fr-FR"/>
        </w:rPr>
        <w:t xml:space="preserve">Les engagements du sous-traitant vis-à-vis du responsable du traitement : </w:t>
      </w:r>
    </w:p>
    <w:p w14:paraId="4B8B592D" w14:textId="77777777" w:rsidR="0099535C" w:rsidRPr="0099535C" w:rsidRDefault="0099535C" w:rsidP="0099535C">
      <w:pPr>
        <w:jc w:val="both"/>
        <w:rPr>
          <w:lang w:eastAsia="fr-FR"/>
        </w:rPr>
      </w:pPr>
      <w:r w:rsidRPr="0099535C">
        <w:rPr>
          <w:lang w:eastAsia="fr-FR"/>
        </w:rPr>
        <w:t>Le Sous-traitant s'engage à :</w:t>
      </w:r>
    </w:p>
    <w:p w14:paraId="3BE8F761" w14:textId="77777777" w:rsidR="0099535C" w:rsidRPr="0099535C" w:rsidRDefault="0099535C" w:rsidP="0099535C">
      <w:pPr>
        <w:numPr>
          <w:ilvl w:val="0"/>
          <w:numId w:val="25"/>
        </w:numPr>
        <w:spacing w:after="0"/>
        <w:ind w:hanging="357"/>
        <w:jc w:val="both"/>
        <w:rPr>
          <w:u w:val="single"/>
          <w:lang w:eastAsia="fr-FR"/>
        </w:rPr>
      </w:pPr>
      <w:r w:rsidRPr="0099535C">
        <w:rPr>
          <w:u w:val="single"/>
          <w:lang w:eastAsia="fr-FR"/>
        </w:rPr>
        <w:t>Conformité :</w:t>
      </w:r>
    </w:p>
    <w:p w14:paraId="73670A85" w14:textId="77777777" w:rsidR="0099535C" w:rsidRPr="0099535C" w:rsidRDefault="0099535C" w:rsidP="0099535C">
      <w:pPr>
        <w:numPr>
          <w:ilvl w:val="0"/>
          <w:numId w:val="13"/>
        </w:numPr>
        <w:spacing w:after="0"/>
        <w:ind w:hanging="357"/>
        <w:jc w:val="both"/>
        <w:rPr>
          <w:lang w:eastAsia="fr-FR"/>
        </w:rPr>
      </w:pPr>
      <w:r w:rsidRPr="0099535C">
        <w:rPr>
          <w:lang w:eastAsia="fr-FR"/>
        </w:rPr>
        <w:t xml:space="preserve">Traiter les données uniquement dans le cadre des opérations de traitement sous-traitées décrites ci-dessus et pour la ou les seule(s) finalité(s) définie(s) ci-dessus ; </w:t>
      </w:r>
    </w:p>
    <w:p w14:paraId="530B78B1" w14:textId="77777777" w:rsidR="0099535C" w:rsidRPr="0099535C" w:rsidRDefault="0099535C" w:rsidP="0099535C">
      <w:pPr>
        <w:numPr>
          <w:ilvl w:val="0"/>
          <w:numId w:val="13"/>
        </w:numPr>
        <w:spacing w:after="0"/>
        <w:ind w:hanging="357"/>
        <w:jc w:val="both"/>
      </w:pPr>
      <w:r w:rsidRPr="0099535C">
        <w:t>Traiter les données à caractère personnel conformément aux instructions documentées du responsable du traitement ;</w:t>
      </w:r>
    </w:p>
    <w:p w14:paraId="7A21F930" w14:textId="77777777" w:rsidR="0099535C" w:rsidRPr="0099535C" w:rsidRDefault="0099535C" w:rsidP="0099535C">
      <w:pPr>
        <w:numPr>
          <w:ilvl w:val="0"/>
          <w:numId w:val="13"/>
        </w:numPr>
        <w:spacing w:after="0"/>
        <w:ind w:hanging="357"/>
        <w:jc w:val="both"/>
        <w:rPr>
          <w:lang w:eastAsia="fr-FR"/>
        </w:rPr>
      </w:pPr>
      <w:r w:rsidRPr="0099535C">
        <w:rPr>
          <w:lang w:eastAsia="fr-FR"/>
        </w:rPr>
        <w:t xml:space="preserve">Informer immédiatement le responsable du traitement s’il considère qu’une instruction constitue une violation du droit en vigueur relatif à la protection des données à caractère </w:t>
      </w:r>
      <w:r w:rsidRPr="0099535C">
        <w:rPr>
          <w:lang w:eastAsia="fr-FR"/>
        </w:rPr>
        <w:lastRenderedPageBreak/>
        <w:t>personnel </w:t>
      </w:r>
      <w:r w:rsidRPr="0099535C">
        <w:t>et demander au Responsable de Traitement de retirer, modifier ou confirmer l'instruction en question. Le Sous-Traitant a le droit de suspendre l'exécution de l'instruction en question en attendant la décision du Responsable de Traitement.</w:t>
      </w:r>
    </w:p>
    <w:p w14:paraId="04618CF2" w14:textId="77777777" w:rsidR="0099535C" w:rsidRPr="0099535C" w:rsidRDefault="0099535C" w:rsidP="0099535C">
      <w:pPr>
        <w:numPr>
          <w:ilvl w:val="0"/>
          <w:numId w:val="25"/>
        </w:numPr>
        <w:spacing w:after="0"/>
        <w:ind w:hanging="357"/>
        <w:jc w:val="both"/>
        <w:rPr>
          <w:u w:val="single"/>
          <w:lang w:eastAsia="fr-FR"/>
        </w:rPr>
      </w:pPr>
      <w:r w:rsidRPr="0099535C">
        <w:rPr>
          <w:u w:val="single"/>
          <w:lang w:eastAsia="fr-FR"/>
        </w:rPr>
        <w:t xml:space="preserve">Confidentialité : </w:t>
      </w:r>
    </w:p>
    <w:p w14:paraId="2D68BF9C" w14:textId="77777777" w:rsidR="0099535C" w:rsidRPr="0099535C" w:rsidRDefault="0099535C" w:rsidP="0099535C">
      <w:pPr>
        <w:numPr>
          <w:ilvl w:val="0"/>
          <w:numId w:val="13"/>
        </w:numPr>
        <w:spacing w:after="0"/>
        <w:ind w:hanging="357"/>
        <w:jc w:val="both"/>
        <w:rPr>
          <w:color w:val="000000"/>
        </w:rPr>
      </w:pPr>
      <w:r w:rsidRPr="0099535C">
        <w:rPr>
          <w:color w:val="000000"/>
        </w:rPr>
        <w:t xml:space="preserve">Ne divulguer aucune donnée à caractère personnel à un tiers sans l’accord écrit préalable du responsable du traitement, </w:t>
      </w:r>
      <w:r w:rsidRPr="0099535C">
        <w:t>à moins qu'il ne soit tenu d'y procéder en vertu du droit de l'Union ou du droit de l'État membre auquel il est soumis ; dans ce cas, le sous-traitant informe le responsable du traitement de cette obligation juridique avant le traitement, sauf si le droit concerné interdit une telle information pour des motifs importants d'intérêt public ;</w:t>
      </w:r>
    </w:p>
    <w:p w14:paraId="268B9725" w14:textId="77777777" w:rsidR="0099535C" w:rsidRPr="0099535C" w:rsidRDefault="0099535C" w:rsidP="0099535C">
      <w:pPr>
        <w:numPr>
          <w:ilvl w:val="0"/>
          <w:numId w:val="13"/>
        </w:numPr>
        <w:spacing w:after="0"/>
        <w:ind w:hanging="357"/>
        <w:jc w:val="both"/>
        <w:rPr>
          <w:rFonts w:eastAsia="Times New Roman"/>
          <w:lang w:eastAsia="fr-FR"/>
        </w:rPr>
      </w:pPr>
      <w:r w:rsidRPr="0099535C">
        <w:rPr>
          <w:rFonts w:eastAsia="Times New Roman"/>
          <w:lang w:eastAsia="fr-FR"/>
        </w:rPr>
        <w:t>Veiller à ce que les </w:t>
      </w:r>
      <w:r w:rsidRPr="0099535C">
        <w:rPr>
          <w:rFonts w:eastAsia="Times New Roman"/>
          <w:bCs/>
          <w:lang w:eastAsia="fr-FR"/>
        </w:rPr>
        <w:t>personnes autorisées à traiter les données à caractère personnel</w:t>
      </w:r>
      <w:r w:rsidRPr="0099535C">
        <w:rPr>
          <w:rFonts w:eastAsia="Times New Roman"/>
          <w:b/>
          <w:bCs/>
          <w:lang w:eastAsia="fr-FR"/>
        </w:rPr>
        <w:t> </w:t>
      </w:r>
      <w:r w:rsidRPr="0099535C">
        <w:rPr>
          <w:rFonts w:eastAsia="Times New Roman"/>
          <w:lang w:eastAsia="fr-FR"/>
        </w:rPr>
        <w:t>en vertu du présent document contractuel :</w:t>
      </w:r>
    </w:p>
    <w:p w14:paraId="54322741" w14:textId="77777777" w:rsidR="0099535C" w:rsidRPr="0099535C" w:rsidRDefault="0099535C" w:rsidP="0099535C">
      <w:pPr>
        <w:numPr>
          <w:ilvl w:val="0"/>
          <w:numId w:val="26"/>
        </w:numPr>
        <w:spacing w:after="0"/>
        <w:ind w:hanging="357"/>
        <w:jc w:val="both"/>
        <w:rPr>
          <w:rFonts w:eastAsia="Times New Roman"/>
          <w:lang w:eastAsia="fr-FR"/>
        </w:rPr>
      </w:pPr>
      <w:r w:rsidRPr="0099535C">
        <w:rPr>
          <w:rFonts w:eastAsia="Times New Roman"/>
          <w:lang w:eastAsia="fr-FR"/>
        </w:rPr>
        <w:t>S’engagent à respecter la confidentialité ou soient soumises à une obligation légale appropriée de confidentialité ;</w:t>
      </w:r>
    </w:p>
    <w:p w14:paraId="2318C706" w14:textId="77777777" w:rsidR="0099535C" w:rsidRPr="0099535C" w:rsidRDefault="0099535C" w:rsidP="0099535C">
      <w:pPr>
        <w:numPr>
          <w:ilvl w:val="0"/>
          <w:numId w:val="26"/>
        </w:numPr>
        <w:spacing w:after="0"/>
        <w:ind w:hanging="357"/>
        <w:jc w:val="both"/>
        <w:rPr>
          <w:rFonts w:eastAsia="Times New Roman"/>
          <w:lang w:eastAsia="fr-FR"/>
        </w:rPr>
      </w:pPr>
      <w:r w:rsidRPr="0099535C">
        <w:rPr>
          <w:rFonts w:eastAsia="Times New Roman"/>
          <w:lang w:eastAsia="fr-FR"/>
        </w:rPr>
        <w:t xml:space="preserve">Reçoivent la formation nécessaire en matière de protection des données à caractère personnel ; </w:t>
      </w:r>
    </w:p>
    <w:p w14:paraId="089805ED" w14:textId="77777777" w:rsidR="0099535C" w:rsidRPr="0099535C" w:rsidRDefault="0099535C" w:rsidP="0099535C">
      <w:pPr>
        <w:numPr>
          <w:ilvl w:val="0"/>
          <w:numId w:val="25"/>
        </w:numPr>
        <w:spacing w:after="0"/>
        <w:ind w:hanging="357"/>
        <w:jc w:val="both"/>
        <w:rPr>
          <w:u w:val="single"/>
          <w:lang w:eastAsia="fr-FR"/>
        </w:rPr>
      </w:pPr>
      <w:r w:rsidRPr="0099535C">
        <w:rPr>
          <w:u w:val="single"/>
          <w:lang w:eastAsia="fr-FR"/>
        </w:rPr>
        <w:t xml:space="preserve">Sécurité : </w:t>
      </w:r>
    </w:p>
    <w:p w14:paraId="4B281948" w14:textId="77777777" w:rsidR="0099535C" w:rsidRPr="0099535C" w:rsidRDefault="0099535C" w:rsidP="0099535C">
      <w:pPr>
        <w:numPr>
          <w:ilvl w:val="0"/>
          <w:numId w:val="13"/>
        </w:numPr>
        <w:spacing w:after="0"/>
        <w:ind w:hanging="357"/>
        <w:jc w:val="both"/>
        <w:rPr>
          <w:lang w:eastAsia="fr-FR"/>
        </w:rPr>
      </w:pPr>
      <w:r w:rsidRPr="0099535C">
        <w:rPr>
          <w:lang w:eastAsia="fr-FR"/>
        </w:rPr>
        <w:t>Prendre toutes les mesures requises en vertu de l'article 32 du RGPD relatif à la sécurité du traitement et en adéquation avec la sensibilité des données sous-traitées ;</w:t>
      </w:r>
    </w:p>
    <w:p w14:paraId="5C5EC43C" w14:textId="77777777" w:rsidR="0099535C" w:rsidRPr="0099535C" w:rsidRDefault="0099535C" w:rsidP="0099535C">
      <w:pPr>
        <w:numPr>
          <w:ilvl w:val="0"/>
          <w:numId w:val="13"/>
        </w:numPr>
        <w:spacing w:after="0"/>
        <w:ind w:hanging="357"/>
        <w:jc w:val="both"/>
        <w:rPr>
          <w:lang w:eastAsia="fr-FR"/>
        </w:rPr>
      </w:pPr>
      <w:r w:rsidRPr="0099535C">
        <w:rPr>
          <w:lang w:eastAsia="fr-FR"/>
        </w:rPr>
        <w:t>Assurer la sécurité des flux de données et à utiliser des outils d’échange sécurisés ;</w:t>
      </w:r>
    </w:p>
    <w:p w14:paraId="3A9B0CE9" w14:textId="77777777" w:rsidR="0099535C" w:rsidRPr="0099535C" w:rsidRDefault="0099535C" w:rsidP="0099535C">
      <w:pPr>
        <w:numPr>
          <w:ilvl w:val="0"/>
          <w:numId w:val="13"/>
        </w:numPr>
        <w:spacing w:after="0"/>
        <w:ind w:hanging="357"/>
        <w:jc w:val="both"/>
      </w:pPr>
      <w:r w:rsidRPr="0099535C">
        <w:t xml:space="preserve">S’assurer que tous les systèmes, les applications, les services et les produits utilisés dans le cadre des opérations de traitement de données à caractère personnel sont conformes à la réglementation sur la protection des données et intègrent les principes de protection des données dès la conception et par défaut ; </w:t>
      </w:r>
    </w:p>
    <w:p w14:paraId="694B1BB0" w14:textId="77777777" w:rsidR="0099535C" w:rsidRPr="0099535C" w:rsidRDefault="0099535C" w:rsidP="0099535C">
      <w:pPr>
        <w:numPr>
          <w:ilvl w:val="0"/>
          <w:numId w:val="13"/>
        </w:numPr>
        <w:spacing w:after="0"/>
        <w:ind w:hanging="357"/>
        <w:jc w:val="both"/>
        <w:rPr>
          <w:color w:val="000000"/>
        </w:rPr>
      </w:pPr>
      <w:r w:rsidRPr="0099535C">
        <w:rPr>
          <w:lang w:eastAsia="fr-FR"/>
        </w:rPr>
        <w:t>Notifier au responsable du traitement toute violation de données à caractère personnel réelle ou potentielle, accidentelle ou non dans les meilleurs délais après en avoir pris connaissance.</w:t>
      </w:r>
    </w:p>
    <w:p w14:paraId="01720F00" w14:textId="77777777" w:rsidR="0099535C" w:rsidRPr="0099535C" w:rsidRDefault="0099535C" w:rsidP="0099535C">
      <w:pPr>
        <w:numPr>
          <w:ilvl w:val="0"/>
          <w:numId w:val="25"/>
        </w:numPr>
        <w:spacing w:after="0"/>
        <w:ind w:hanging="357"/>
        <w:jc w:val="both"/>
        <w:rPr>
          <w:u w:val="single"/>
          <w:lang w:eastAsia="fr-FR"/>
        </w:rPr>
      </w:pPr>
      <w:r w:rsidRPr="0099535C">
        <w:rPr>
          <w:u w:val="single"/>
          <w:lang w:eastAsia="fr-FR"/>
        </w:rPr>
        <w:t>Aide :</w:t>
      </w:r>
    </w:p>
    <w:p w14:paraId="0FB6213C" w14:textId="77777777" w:rsidR="0099535C" w:rsidRPr="0099535C" w:rsidRDefault="0099535C" w:rsidP="0099535C">
      <w:pPr>
        <w:numPr>
          <w:ilvl w:val="0"/>
          <w:numId w:val="13"/>
        </w:numPr>
        <w:spacing w:after="0"/>
        <w:ind w:hanging="357"/>
        <w:jc w:val="both"/>
        <w:rPr>
          <w:lang w:eastAsia="fr-FR"/>
        </w:rPr>
      </w:pPr>
      <w:r w:rsidRPr="0099535C">
        <w:rPr>
          <w:lang w:eastAsia="fr-FR"/>
        </w:rPr>
        <w:t xml:space="preserve">Aider le responsable du traitement à garantir le respect des obligations prévues aux articles 32 à 36 du RGPD, à savoir notamment et compte tenu de la nature du traitement et des informations à sa disposition, : </w:t>
      </w:r>
    </w:p>
    <w:p w14:paraId="5925B10C" w14:textId="77777777" w:rsidR="0099535C" w:rsidRPr="0099535C" w:rsidRDefault="0099535C" w:rsidP="0099535C">
      <w:pPr>
        <w:numPr>
          <w:ilvl w:val="0"/>
          <w:numId w:val="27"/>
        </w:numPr>
        <w:spacing w:after="0"/>
        <w:ind w:hanging="357"/>
        <w:jc w:val="both"/>
        <w:rPr>
          <w:lang w:eastAsia="fr-FR"/>
        </w:rPr>
      </w:pPr>
      <w:r w:rsidRPr="0099535C">
        <w:rPr>
          <w:lang w:eastAsia="fr-FR"/>
        </w:rPr>
        <w:t xml:space="preserve">Mettre en œuvre les mesures techniques et organisationnelles appropriées afin de garantir un niveau de sécurité adapté au risque, </w:t>
      </w:r>
    </w:p>
    <w:p w14:paraId="1605EBD2" w14:textId="77777777" w:rsidR="0099535C" w:rsidRPr="0099535C" w:rsidRDefault="0099535C" w:rsidP="0099535C">
      <w:pPr>
        <w:numPr>
          <w:ilvl w:val="0"/>
          <w:numId w:val="27"/>
        </w:numPr>
        <w:spacing w:after="0"/>
        <w:ind w:hanging="357"/>
        <w:jc w:val="both"/>
        <w:rPr>
          <w:lang w:eastAsia="fr-FR"/>
        </w:rPr>
      </w:pPr>
      <w:r w:rsidRPr="0099535C">
        <w:rPr>
          <w:lang w:eastAsia="fr-FR"/>
        </w:rPr>
        <w:t>Notifier</w:t>
      </w:r>
      <w:r w:rsidRPr="0099535C">
        <w:t xml:space="preserve"> à l’autorité de contrôle une violation de données à caractère personnel,</w:t>
      </w:r>
    </w:p>
    <w:p w14:paraId="7C3499F9" w14:textId="77777777" w:rsidR="0099535C" w:rsidRPr="0099535C" w:rsidRDefault="0099535C" w:rsidP="0099535C">
      <w:pPr>
        <w:numPr>
          <w:ilvl w:val="0"/>
          <w:numId w:val="27"/>
        </w:numPr>
        <w:spacing w:after="0"/>
        <w:ind w:hanging="357"/>
        <w:jc w:val="both"/>
        <w:rPr>
          <w:lang w:eastAsia="fr-FR"/>
        </w:rPr>
      </w:pPr>
      <w:r w:rsidRPr="0099535C">
        <w:t xml:space="preserve">Communiquer à la personne concernée une violation de données à caractère personnel, </w:t>
      </w:r>
    </w:p>
    <w:p w14:paraId="0903D8A0" w14:textId="77777777" w:rsidR="0099535C" w:rsidRPr="0099535C" w:rsidRDefault="0099535C" w:rsidP="0099535C">
      <w:pPr>
        <w:numPr>
          <w:ilvl w:val="0"/>
          <w:numId w:val="27"/>
        </w:numPr>
        <w:spacing w:after="0"/>
        <w:ind w:hanging="357"/>
        <w:jc w:val="both"/>
        <w:rPr>
          <w:lang w:eastAsia="fr-FR"/>
        </w:rPr>
      </w:pPr>
      <w:r w:rsidRPr="0099535C">
        <w:t xml:space="preserve">Réaliser une analyse d’impact relative à a protection des données (AIPD), et </w:t>
      </w:r>
    </w:p>
    <w:p w14:paraId="739A2CA4" w14:textId="77777777" w:rsidR="0099535C" w:rsidRPr="0099535C" w:rsidRDefault="0099535C" w:rsidP="0099535C">
      <w:pPr>
        <w:numPr>
          <w:ilvl w:val="0"/>
          <w:numId w:val="27"/>
        </w:numPr>
        <w:spacing w:after="0"/>
        <w:ind w:hanging="357"/>
        <w:jc w:val="both"/>
        <w:rPr>
          <w:lang w:eastAsia="fr-FR"/>
        </w:rPr>
      </w:pPr>
      <w:r w:rsidRPr="0099535C">
        <w:t xml:space="preserve">Consulter préalablement la CNIL </w:t>
      </w:r>
      <w:r w:rsidRPr="0099535C">
        <w:rPr>
          <w:lang w:eastAsia="fr-FR"/>
        </w:rPr>
        <w:t>;</w:t>
      </w:r>
    </w:p>
    <w:p w14:paraId="7CAF8A75" w14:textId="77777777" w:rsidR="0099535C" w:rsidRPr="0099535C" w:rsidRDefault="0099535C" w:rsidP="0099535C">
      <w:pPr>
        <w:numPr>
          <w:ilvl w:val="0"/>
          <w:numId w:val="13"/>
        </w:numPr>
        <w:spacing w:after="0"/>
        <w:ind w:hanging="357"/>
        <w:jc w:val="both"/>
        <w:rPr>
          <w:lang w:eastAsia="fr-FR"/>
        </w:rPr>
      </w:pPr>
      <w:r w:rsidRPr="0099535C">
        <w:rPr>
          <w:lang w:eastAsia="fr-FR"/>
        </w:rPr>
        <w:t>Aider le responsable du traitement, par des mesures techniques et organisationnelles appropriées, dans toute la mesure du possible, à s'acquitter de son obligation de donner suite aux demandes dont les personnes concernées le saisissent en vue d'exercer leurs droits prévus au chapitre III du RGPD ;</w:t>
      </w:r>
    </w:p>
    <w:p w14:paraId="755FA682" w14:textId="77777777" w:rsidR="0099535C" w:rsidRPr="0099535C" w:rsidRDefault="0099535C" w:rsidP="0099535C">
      <w:pPr>
        <w:spacing w:after="0" w:line="240" w:lineRule="auto"/>
        <w:ind w:left="1068"/>
        <w:jc w:val="both"/>
        <w:rPr>
          <w:rFonts w:eastAsia="Times New Roman"/>
          <w:sz w:val="20"/>
          <w:szCs w:val="20"/>
          <w:lang w:eastAsia="fr-FR"/>
        </w:rPr>
      </w:pPr>
    </w:p>
    <w:p w14:paraId="7183BABD" w14:textId="77777777" w:rsidR="0099535C" w:rsidRPr="0099535C" w:rsidRDefault="0099535C" w:rsidP="0099535C">
      <w:pPr>
        <w:numPr>
          <w:ilvl w:val="0"/>
          <w:numId w:val="25"/>
        </w:numPr>
        <w:spacing w:after="0"/>
        <w:ind w:hanging="357"/>
        <w:rPr>
          <w:u w:val="single"/>
          <w:lang w:eastAsia="fr-FR"/>
        </w:rPr>
      </w:pPr>
      <w:r w:rsidRPr="0099535C">
        <w:rPr>
          <w:u w:val="single"/>
          <w:lang w:eastAsia="fr-FR"/>
        </w:rPr>
        <w:t xml:space="preserve">Audit : </w:t>
      </w:r>
    </w:p>
    <w:p w14:paraId="659FEC0E" w14:textId="77777777" w:rsidR="0099535C" w:rsidRPr="0099535C" w:rsidRDefault="0099535C" w:rsidP="0099535C">
      <w:pPr>
        <w:numPr>
          <w:ilvl w:val="0"/>
          <w:numId w:val="13"/>
        </w:numPr>
        <w:spacing w:after="0"/>
        <w:ind w:hanging="357"/>
        <w:jc w:val="both"/>
        <w:rPr>
          <w:lang w:eastAsia="fr-FR"/>
        </w:rPr>
      </w:pPr>
      <w:r w:rsidRPr="0099535C">
        <w:rPr>
          <w:lang w:eastAsia="fr-FR"/>
        </w:rPr>
        <w:lastRenderedPageBreak/>
        <w:t xml:space="preserve">Mettre à la disposition du responsable du traitement toutes les informations nécessaires pour démontrer le respect de ses obligations et pour permettre la réalisation d’audits, y compris des inspections, par le responsable du traitement ou un autre auditeur qu’il a mandaté, et contribuer à ces audits ; </w:t>
      </w:r>
    </w:p>
    <w:p w14:paraId="432FB79E" w14:textId="77777777" w:rsidR="0099535C" w:rsidRPr="0099535C" w:rsidRDefault="0099535C" w:rsidP="0099535C">
      <w:pPr>
        <w:numPr>
          <w:ilvl w:val="0"/>
          <w:numId w:val="13"/>
        </w:numPr>
        <w:spacing w:after="0"/>
        <w:ind w:hanging="357"/>
        <w:jc w:val="both"/>
        <w:rPr>
          <w:lang w:eastAsia="fr-FR"/>
        </w:rPr>
      </w:pPr>
      <w:r w:rsidRPr="0099535C">
        <w:rPr>
          <w:lang w:eastAsia="fr-FR"/>
        </w:rPr>
        <w:t>Informer le responsable du traitement s’il reçoit une plainte, un avis, une communication ou une mise en demeure d'une Autorité de régulation ou de contrôle qui concerne directement ou indirectement le traitement sous-traité ou sa non-conformité à la réglementation sur la protection des données à caractère personnel ;</w:t>
      </w:r>
    </w:p>
    <w:p w14:paraId="18A3FCC5" w14:textId="77777777" w:rsidR="0099535C" w:rsidRPr="0099535C" w:rsidRDefault="0099535C" w:rsidP="0099535C">
      <w:pPr>
        <w:numPr>
          <w:ilvl w:val="0"/>
          <w:numId w:val="25"/>
        </w:numPr>
        <w:spacing w:after="0"/>
        <w:ind w:hanging="357"/>
        <w:rPr>
          <w:u w:val="single"/>
          <w:lang w:eastAsia="fr-FR"/>
        </w:rPr>
      </w:pPr>
      <w:r w:rsidRPr="0099535C">
        <w:rPr>
          <w:u w:val="single"/>
          <w:lang w:eastAsia="fr-FR"/>
        </w:rPr>
        <w:t xml:space="preserve">Réquisition judiciaire : </w:t>
      </w:r>
    </w:p>
    <w:p w14:paraId="6624D945" w14:textId="77777777" w:rsidR="0099535C" w:rsidRPr="0099535C" w:rsidRDefault="0099535C" w:rsidP="0099535C">
      <w:pPr>
        <w:numPr>
          <w:ilvl w:val="0"/>
          <w:numId w:val="13"/>
        </w:numPr>
        <w:spacing w:after="0"/>
        <w:ind w:hanging="357"/>
        <w:jc w:val="both"/>
        <w:rPr>
          <w:lang w:eastAsia="fr-FR"/>
        </w:rPr>
      </w:pPr>
      <w:r w:rsidRPr="0099535C">
        <w:rPr>
          <w:lang w:eastAsia="fr-FR"/>
        </w:rPr>
        <w:t>Notifier le responsable du traitement en cas d’accès aux données ou aux traces informatiques dans le cadre d’une réquisition judiciaire,</w:t>
      </w:r>
      <w:r w:rsidRPr="0099535C">
        <w:t xml:space="preserve"> sauf à ce que cette notification soit interdite par l’autorité judiciaire et signifiée dans l’acte de réquisition.</w:t>
      </w:r>
    </w:p>
    <w:p w14:paraId="2EB025C0" w14:textId="77777777" w:rsidR="0099535C" w:rsidRPr="0099535C" w:rsidRDefault="0099535C" w:rsidP="0099535C">
      <w:pPr>
        <w:numPr>
          <w:ilvl w:val="0"/>
          <w:numId w:val="25"/>
        </w:numPr>
        <w:spacing w:after="0"/>
        <w:ind w:hanging="357"/>
        <w:rPr>
          <w:u w:val="single"/>
          <w:lang w:eastAsia="fr-FR"/>
        </w:rPr>
      </w:pPr>
      <w:r w:rsidRPr="0099535C">
        <w:rPr>
          <w:u w:val="single"/>
          <w:lang w:eastAsia="fr-FR"/>
        </w:rPr>
        <w:t xml:space="preserve">Transfert hors UE : </w:t>
      </w:r>
    </w:p>
    <w:p w14:paraId="36A50FFE" w14:textId="77777777" w:rsidR="0099535C" w:rsidRPr="0099535C" w:rsidRDefault="0099535C" w:rsidP="0099535C">
      <w:pPr>
        <w:numPr>
          <w:ilvl w:val="0"/>
          <w:numId w:val="13"/>
        </w:numPr>
        <w:spacing w:after="0"/>
        <w:ind w:hanging="357"/>
        <w:jc w:val="both"/>
        <w:rPr>
          <w:lang w:eastAsia="fr-FR"/>
        </w:rPr>
      </w:pPr>
      <w:r w:rsidRPr="0099535C">
        <w:rPr>
          <w:lang w:eastAsia="fr-FR"/>
        </w:rPr>
        <w:t xml:space="preserve">Informer par écrit le responsable du traitement si une opération du traitement des données (hébergement, transfert, etc.) est réalisée hors de l’Union européenne ou de l’Espace économique européen et à assurer un niveau de protection des données suffisant et approprié conformément au chapitre V du RGPD et aux préconisations de la Commission Nationale Informatique et Libertés (CNIL) ; </w:t>
      </w:r>
    </w:p>
    <w:p w14:paraId="7563438F" w14:textId="77777777" w:rsidR="0099535C" w:rsidRPr="0099535C" w:rsidRDefault="0099535C" w:rsidP="0099535C">
      <w:pPr>
        <w:numPr>
          <w:ilvl w:val="0"/>
          <w:numId w:val="13"/>
        </w:numPr>
        <w:spacing w:after="0"/>
        <w:ind w:hanging="357"/>
        <w:jc w:val="both"/>
        <w:rPr>
          <w:lang w:eastAsia="fr-FR"/>
        </w:rPr>
      </w:pPr>
      <w:r w:rsidRPr="0099535C">
        <w:rPr>
          <w:lang w:eastAsia="fr-FR"/>
        </w:rPr>
        <w:t>Si le sous-traitant est tenu de procéder à un transfert de données vers un pays tiers ou une organisation internationale, en vertu du droit de l’Union ou du droit de l’Etat-membre auquel il est soumis, à informer le responsable du traitement de cette obligation juridique avant le traitement, sauf si le droit concerné interdit une telle information pour des motifs importants d'intérêt public.</w:t>
      </w:r>
    </w:p>
    <w:p w14:paraId="7C23BF4E" w14:textId="77777777" w:rsidR="0099535C" w:rsidRPr="0099535C" w:rsidRDefault="0099535C" w:rsidP="0099535C">
      <w:pPr>
        <w:numPr>
          <w:ilvl w:val="0"/>
          <w:numId w:val="25"/>
        </w:numPr>
        <w:spacing w:after="0"/>
        <w:ind w:hanging="357"/>
        <w:rPr>
          <w:u w:val="single"/>
          <w:lang w:eastAsia="fr-FR"/>
        </w:rPr>
      </w:pPr>
      <w:r w:rsidRPr="0099535C">
        <w:rPr>
          <w:u w:val="single"/>
          <w:lang w:eastAsia="fr-FR"/>
        </w:rPr>
        <w:t xml:space="preserve">Gestion de cookies : </w:t>
      </w:r>
    </w:p>
    <w:p w14:paraId="026F0502" w14:textId="77777777" w:rsidR="0099535C" w:rsidRPr="0099535C" w:rsidRDefault="0099535C" w:rsidP="0099535C">
      <w:pPr>
        <w:numPr>
          <w:ilvl w:val="0"/>
          <w:numId w:val="13"/>
        </w:numPr>
        <w:spacing w:after="0"/>
        <w:ind w:hanging="357"/>
        <w:jc w:val="both"/>
        <w:rPr>
          <w:lang w:eastAsia="fr-FR"/>
        </w:rPr>
      </w:pPr>
      <w:r w:rsidRPr="0099535C">
        <w:rPr>
          <w:lang w:eastAsia="fr-FR"/>
        </w:rPr>
        <w:t>Appliquer la réglementation en vigueur relative à la gestion des cookies, si la sous-traitance concerne le développement ou l’administration d’un site ou d’une application recourant au dépôt de cookies ;</w:t>
      </w:r>
    </w:p>
    <w:p w14:paraId="781FBFF7" w14:textId="77777777" w:rsidR="0099535C" w:rsidRPr="0099535C" w:rsidRDefault="0099535C" w:rsidP="0099535C">
      <w:pPr>
        <w:numPr>
          <w:ilvl w:val="0"/>
          <w:numId w:val="13"/>
        </w:numPr>
        <w:spacing w:after="0"/>
        <w:ind w:hanging="357"/>
        <w:jc w:val="both"/>
        <w:rPr>
          <w:lang w:eastAsia="fr-FR"/>
        </w:rPr>
      </w:pPr>
      <w:r w:rsidRPr="0099535C">
        <w:rPr>
          <w:bCs/>
          <w:lang w:eastAsia="fr-FR"/>
        </w:rPr>
        <w:t xml:space="preserve">Le non-respect de ces obligations peut entrainer, selon la gravité des faits, une demande de suspension de traitement des données, une demande de mise en conformité sous un délai notifié par le Responsable du traitement et/ou une demande de résiliation de la relation contractuelle par notification écrite. En cas, de </w:t>
      </w:r>
      <w:proofErr w:type="spellStart"/>
      <w:r w:rsidRPr="0099535C">
        <w:rPr>
          <w:bCs/>
          <w:lang w:eastAsia="fr-FR"/>
        </w:rPr>
        <w:t>non-mise</w:t>
      </w:r>
      <w:proofErr w:type="spellEnd"/>
      <w:r w:rsidRPr="0099535C">
        <w:rPr>
          <w:bCs/>
          <w:lang w:eastAsia="fr-FR"/>
        </w:rPr>
        <w:t xml:space="preserve"> en conformité dans le délai imparti, le Responsable du traitement se réserve le droit de résilier la relation contractuelle par notification écrite au Sous-Traitant.</w:t>
      </w:r>
    </w:p>
    <w:p w14:paraId="7514674F" w14:textId="77777777" w:rsidR="0099535C" w:rsidRPr="0099535C" w:rsidRDefault="0099535C" w:rsidP="0099535C">
      <w:pPr>
        <w:keepNext/>
        <w:numPr>
          <w:ilvl w:val="1"/>
          <w:numId w:val="4"/>
        </w:numPr>
        <w:spacing w:before="120" w:after="120"/>
        <w:jc w:val="both"/>
        <w:outlineLvl w:val="1"/>
        <w:rPr>
          <w:rFonts w:eastAsia="Times New Roman" w:cs="Calibri"/>
          <w:b/>
          <w:bCs/>
          <w:iCs/>
        </w:rPr>
      </w:pPr>
      <w:bookmarkStart w:id="389" w:name="_Toc190941199"/>
      <w:bookmarkStart w:id="390" w:name="_Toc204260057"/>
      <w:r w:rsidRPr="0099535C">
        <w:rPr>
          <w:rFonts w:eastAsia="Times New Roman" w:cs="Calibri"/>
          <w:b/>
          <w:bCs/>
          <w:iCs/>
        </w:rPr>
        <w:t>Les engagements du responsable du traitement vis-à-vis du sous-traitant</w:t>
      </w:r>
      <w:bookmarkEnd w:id="389"/>
      <w:bookmarkEnd w:id="390"/>
    </w:p>
    <w:p w14:paraId="2ACC26EE" w14:textId="77777777" w:rsidR="0099535C" w:rsidRPr="0099535C" w:rsidRDefault="0099535C" w:rsidP="0099535C">
      <w:pPr>
        <w:jc w:val="both"/>
        <w:rPr>
          <w:lang w:eastAsia="fr-FR"/>
        </w:rPr>
      </w:pPr>
      <w:r w:rsidRPr="0099535C">
        <w:rPr>
          <w:lang w:eastAsia="fr-FR"/>
        </w:rPr>
        <w:t xml:space="preserve">Au vu des éléments transmis par le sous-traitant, le responsable du traitement reconnaît que celui-ci présente des garanties suffisantes quant à la mise en œuvre des mesures techniques et organisationnelles de manière à ce que le traitement réponde aux exigences du RGPD et garantisse les droits des personnes concernées. </w:t>
      </w:r>
    </w:p>
    <w:p w14:paraId="74FE3B38" w14:textId="77777777" w:rsidR="0099535C" w:rsidRPr="0099535C" w:rsidRDefault="0099535C" w:rsidP="0099535C">
      <w:pPr>
        <w:jc w:val="both"/>
        <w:rPr>
          <w:lang w:eastAsia="fr-FR"/>
        </w:rPr>
      </w:pPr>
      <w:r w:rsidRPr="0099535C">
        <w:rPr>
          <w:lang w:eastAsia="fr-FR"/>
        </w:rPr>
        <w:t>En outre, le responsable du traitement s’engage à documenter par écrit toute instruction concernant le traitement des données par le sous-traitant.</w:t>
      </w:r>
    </w:p>
    <w:p w14:paraId="5832CD7A" w14:textId="77777777" w:rsidR="0099535C" w:rsidRPr="0099535C" w:rsidRDefault="0099535C" w:rsidP="0099535C">
      <w:pPr>
        <w:keepNext/>
        <w:numPr>
          <w:ilvl w:val="1"/>
          <w:numId w:val="4"/>
        </w:numPr>
        <w:spacing w:before="120" w:after="120"/>
        <w:jc w:val="both"/>
        <w:outlineLvl w:val="1"/>
        <w:rPr>
          <w:rFonts w:eastAsia="Times New Roman" w:cs="Calibri"/>
          <w:b/>
          <w:bCs/>
          <w:iCs/>
        </w:rPr>
      </w:pPr>
      <w:bookmarkStart w:id="391" w:name="_Toc190941200"/>
      <w:bookmarkStart w:id="392" w:name="_Toc204260058"/>
      <w:r w:rsidRPr="0099535C">
        <w:rPr>
          <w:rFonts w:eastAsia="Times New Roman" w:cs="Calibri"/>
          <w:b/>
          <w:bCs/>
          <w:iCs/>
        </w:rPr>
        <w:lastRenderedPageBreak/>
        <w:t>Responsabilité des parties</w:t>
      </w:r>
      <w:bookmarkEnd w:id="391"/>
      <w:bookmarkEnd w:id="392"/>
      <w:r w:rsidRPr="0099535C">
        <w:rPr>
          <w:rFonts w:eastAsia="Times New Roman" w:cs="Calibri"/>
          <w:b/>
          <w:bCs/>
          <w:iCs/>
        </w:rPr>
        <w:t xml:space="preserve"> </w:t>
      </w:r>
    </w:p>
    <w:p w14:paraId="30019E28" w14:textId="77777777" w:rsidR="0099535C" w:rsidRPr="0099535C" w:rsidRDefault="0099535C" w:rsidP="0099535C">
      <w:pPr>
        <w:rPr>
          <w:lang w:eastAsia="fr-FR"/>
        </w:rPr>
      </w:pPr>
      <w:r w:rsidRPr="0099535C">
        <w:rPr>
          <w:lang w:eastAsia="fr-FR"/>
        </w:rPr>
        <w:t>Les contractants conviennent que leur responsabilité pourra être engagée en cas de préjudice résultant d’une violation de la réglementation en vigueur applicable au traitement de données à caractère personnel.</w:t>
      </w:r>
    </w:p>
    <w:p w14:paraId="491D4065" w14:textId="77777777" w:rsidR="0099535C" w:rsidRPr="0099535C" w:rsidRDefault="0099535C" w:rsidP="0099535C">
      <w:pPr>
        <w:spacing w:after="0"/>
        <w:rPr>
          <w:lang w:eastAsia="fr-FR"/>
        </w:rPr>
      </w:pPr>
      <w:r w:rsidRPr="0099535C">
        <w:rPr>
          <w:lang w:eastAsia="fr-FR"/>
        </w:rPr>
        <w:t xml:space="preserve">Le responsable de traitement ne saurait voir sa responsabilité engagée, lorsque le sous-traitant, notamment : </w:t>
      </w:r>
    </w:p>
    <w:p w14:paraId="023C30B2" w14:textId="77777777" w:rsidR="0099535C" w:rsidRPr="0099535C" w:rsidRDefault="0099535C" w:rsidP="0099535C">
      <w:pPr>
        <w:numPr>
          <w:ilvl w:val="0"/>
          <w:numId w:val="13"/>
        </w:numPr>
        <w:spacing w:after="0"/>
        <w:rPr>
          <w:lang w:eastAsia="fr-FR"/>
        </w:rPr>
      </w:pPr>
      <w:r w:rsidRPr="0099535C">
        <w:rPr>
          <w:lang w:eastAsia="fr-FR"/>
        </w:rPr>
        <w:t xml:space="preserve">Agit en dehors de ses engagements contractuels et des instructions licites du responsable du traitement ; </w:t>
      </w:r>
    </w:p>
    <w:p w14:paraId="5A24D383" w14:textId="77777777" w:rsidR="0099535C" w:rsidRPr="0099535C" w:rsidRDefault="0099535C" w:rsidP="0099535C">
      <w:pPr>
        <w:numPr>
          <w:ilvl w:val="0"/>
          <w:numId w:val="13"/>
        </w:numPr>
        <w:spacing w:after="0"/>
        <w:rPr>
          <w:lang w:eastAsia="fr-FR"/>
        </w:rPr>
      </w:pPr>
      <w:r w:rsidRPr="0099535C">
        <w:rPr>
          <w:lang w:eastAsia="fr-FR"/>
        </w:rPr>
        <w:t xml:space="preserve">N’a pas aidé ou n’a pas mis l’ensemble des moyens à sa disposition concourant au respect par le responsable du traitement de ses obligations résultant des articles 32 à 36 du RGPD ; </w:t>
      </w:r>
    </w:p>
    <w:p w14:paraId="51D320EF" w14:textId="77777777" w:rsidR="0099535C" w:rsidRPr="0099535C" w:rsidRDefault="0099535C" w:rsidP="0099535C">
      <w:pPr>
        <w:numPr>
          <w:ilvl w:val="0"/>
          <w:numId w:val="13"/>
        </w:numPr>
        <w:spacing w:after="0"/>
        <w:rPr>
          <w:lang w:eastAsia="fr-FR"/>
        </w:rPr>
      </w:pPr>
      <w:r w:rsidRPr="0099535C">
        <w:rPr>
          <w:lang w:eastAsia="fr-FR"/>
        </w:rPr>
        <w:t>N’a pas aidé ou n’a pas mis en place les mesures techniques et organisationnelles concourant au respect par le responsable du traitement de ses obligations résultant du Chapitre III du RGPD.</w:t>
      </w:r>
    </w:p>
    <w:p w14:paraId="2BA34139" w14:textId="77777777" w:rsidR="0099535C" w:rsidRPr="0099535C" w:rsidRDefault="0099535C" w:rsidP="0099535C">
      <w:pPr>
        <w:rPr>
          <w:lang w:eastAsia="fr-FR"/>
        </w:rPr>
      </w:pPr>
      <w:r w:rsidRPr="0099535C">
        <w:rPr>
          <w:lang w:eastAsia="fr-FR"/>
        </w:rPr>
        <w:t>Avant toute action contentieuse, les Parties chercheront, de bonne foi, à régler à l’amiable leurs différends relatifs à la validité, l’interprétation, l’exécution ou l’inexécution, l’interruption, la résiliation ou la dénonciation de leurs engagements relatifs à la sous-traitance de données à caractère personnel, ainsi qu’à la cessation partielle ou totale des relations entre les Parties et ce, pour quelques causes et sur quelques fondements que ce soient.</w:t>
      </w:r>
    </w:p>
    <w:p w14:paraId="3109FDBA" w14:textId="77777777" w:rsidR="0099535C" w:rsidRPr="0099535C" w:rsidRDefault="0099535C" w:rsidP="0099535C">
      <w:pPr>
        <w:keepNext/>
        <w:numPr>
          <w:ilvl w:val="1"/>
          <w:numId w:val="4"/>
        </w:numPr>
        <w:spacing w:before="120" w:after="120"/>
        <w:jc w:val="both"/>
        <w:outlineLvl w:val="1"/>
        <w:rPr>
          <w:rFonts w:eastAsia="Times New Roman" w:cs="Calibri"/>
          <w:b/>
          <w:bCs/>
          <w:iCs/>
        </w:rPr>
      </w:pPr>
      <w:bookmarkStart w:id="393" w:name="_Toc190941201"/>
      <w:bookmarkStart w:id="394" w:name="_Toc204260059"/>
      <w:r w:rsidRPr="0099535C">
        <w:rPr>
          <w:rFonts w:eastAsia="Times New Roman" w:cs="Calibri"/>
          <w:b/>
          <w:bCs/>
          <w:iCs/>
        </w:rPr>
        <w:t>Droit à l’information des personnes concernées</w:t>
      </w:r>
      <w:bookmarkEnd w:id="393"/>
      <w:bookmarkEnd w:id="394"/>
    </w:p>
    <w:p w14:paraId="67579020" w14:textId="77777777" w:rsidR="0099535C" w:rsidRPr="0099535C" w:rsidRDefault="0099535C" w:rsidP="0099535C">
      <w:pPr>
        <w:jc w:val="both"/>
        <w:rPr>
          <w:lang w:eastAsia="fr-FR"/>
        </w:rPr>
      </w:pPr>
      <w:r w:rsidRPr="0099535C">
        <w:rPr>
          <w:lang w:eastAsia="fr-FR"/>
        </w:rPr>
        <w:t>Il appartient au responsable du traitement de fournir l’information aux personnes concernées par les opérations de traitement, conformément aux articles 12, 13 et 14 du RGPD.</w:t>
      </w:r>
    </w:p>
    <w:p w14:paraId="25410760" w14:textId="77777777" w:rsidR="0099535C" w:rsidRPr="0099535C" w:rsidRDefault="0099535C" w:rsidP="0099535C">
      <w:pPr>
        <w:jc w:val="both"/>
        <w:rPr>
          <w:lang w:eastAsia="fr-FR"/>
        </w:rPr>
      </w:pPr>
      <w:r w:rsidRPr="0099535C">
        <w:rPr>
          <w:lang w:eastAsia="fr-FR"/>
        </w:rPr>
        <w:t>Les solutions fournies par le sous-traitant doivent prévoir l’intégration du droit à l’information des personnes. En fonction du type d’intégration, une délégation pourra être donnée au sous-traitant.</w:t>
      </w:r>
    </w:p>
    <w:p w14:paraId="4AC4A8FE" w14:textId="77777777" w:rsidR="0099535C" w:rsidRPr="0099535C" w:rsidRDefault="0099535C" w:rsidP="0099535C">
      <w:pPr>
        <w:jc w:val="both"/>
        <w:rPr>
          <w:lang w:eastAsia="fr-FR"/>
        </w:rPr>
      </w:pPr>
      <w:r w:rsidRPr="0099535C">
        <w:rPr>
          <w:lang w:eastAsia="fr-FR"/>
        </w:rPr>
        <w:t xml:space="preserve">La mention d’information sur la protection des données et ses supports de diffusion doivent être dans tous les cas validés par le responsable du traitement. </w:t>
      </w:r>
    </w:p>
    <w:p w14:paraId="7593FE2C" w14:textId="77777777" w:rsidR="0099535C" w:rsidRPr="0099535C" w:rsidRDefault="0099535C" w:rsidP="0099535C">
      <w:pPr>
        <w:keepNext/>
        <w:numPr>
          <w:ilvl w:val="1"/>
          <w:numId w:val="4"/>
        </w:numPr>
        <w:spacing w:before="120" w:after="120"/>
        <w:jc w:val="both"/>
        <w:outlineLvl w:val="1"/>
        <w:rPr>
          <w:rFonts w:eastAsia="Times New Roman" w:cs="Calibri"/>
          <w:b/>
          <w:bCs/>
          <w:iCs/>
        </w:rPr>
      </w:pPr>
      <w:bookmarkStart w:id="395" w:name="_Toc190941202"/>
      <w:bookmarkStart w:id="396" w:name="_Toc204260060"/>
      <w:r w:rsidRPr="0099535C">
        <w:rPr>
          <w:rFonts w:eastAsia="Times New Roman" w:cs="Calibri"/>
          <w:b/>
          <w:bCs/>
          <w:iCs/>
        </w:rPr>
        <w:t>Réponse à l’exercice des droits des personnes</w:t>
      </w:r>
      <w:bookmarkEnd w:id="395"/>
      <w:bookmarkEnd w:id="396"/>
    </w:p>
    <w:p w14:paraId="498ADF63" w14:textId="77777777" w:rsidR="0099535C" w:rsidRPr="0099535C" w:rsidRDefault="0099535C" w:rsidP="0099535C">
      <w:pPr>
        <w:jc w:val="both"/>
        <w:rPr>
          <w:lang w:eastAsia="fr-FR"/>
        </w:rPr>
      </w:pPr>
      <w:r w:rsidRPr="0099535C">
        <w:rPr>
          <w:lang w:eastAsia="fr-FR"/>
        </w:rPr>
        <w:t xml:space="preserve">Il appartient au responsable du traitement d’assurer la gestion et l’effectivité des droits des personnes concernées, conformément à l’article 12 du RGPD, et pour les droits énumérés aux articles 15 à 23 du RGPD, lorsqu’ils sont applicables. </w:t>
      </w:r>
    </w:p>
    <w:p w14:paraId="6FA8A71D" w14:textId="77777777" w:rsidR="0099535C" w:rsidRPr="0099535C" w:rsidRDefault="0099535C" w:rsidP="0099535C">
      <w:pPr>
        <w:spacing w:after="0"/>
        <w:jc w:val="both"/>
        <w:rPr>
          <w:lang w:eastAsia="fr-FR"/>
        </w:rPr>
      </w:pPr>
      <w:r w:rsidRPr="0099535C">
        <w:rPr>
          <w:lang w:eastAsia="fr-FR"/>
        </w:rPr>
        <w:t>Le sous-traitant s’engage à</w:t>
      </w:r>
      <w:r w:rsidRPr="0099535C">
        <w:t xml:space="preserve"> aider le responsable du traitement à s’acquitter de son obligation de donner suite aux demandes d’exercice des droits des personnes concernées</w:t>
      </w:r>
      <w:r w:rsidRPr="0099535C">
        <w:rPr>
          <w:lang w:eastAsia="fr-FR"/>
        </w:rPr>
        <w:t xml:space="preserve"> par la mise en œuvre de mesures techniques et organisationnelles appropriées pour : </w:t>
      </w:r>
    </w:p>
    <w:p w14:paraId="341FEEAF" w14:textId="77777777" w:rsidR="0099535C" w:rsidRPr="0099535C" w:rsidRDefault="0099535C" w:rsidP="0099535C">
      <w:pPr>
        <w:numPr>
          <w:ilvl w:val="0"/>
          <w:numId w:val="13"/>
        </w:numPr>
        <w:spacing w:after="0"/>
        <w:jc w:val="both"/>
      </w:pPr>
      <w:r w:rsidRPr="0099535C">
        <w:rPr>
          <w:lang w:eastAsia="fr-FR"/>
        </w:rPr>
        <w:t xml:space="preserve">Accuser réception des demandes dont les personnes concernées le saisissent et les informer de la communication de leurs demandes pour instruction et réponse au responsable du traitement, et </w:t>
      </w:r>
    </w:p>
    <w:p w14:paraId="48147FD2" w14:textId="77777777" w:rsidR="0099535C" w:rsidRPr="0099535C" w:rsidRDefault="0099535C" w:rsidP="0099535C">
      <w:pPr>
        <w:numPr>
          <w:ilvl w:val="0"/>
          <w:numId w:val="13"/>
        </w:numPr>
        <w:spacing w:after="0"/>
        <w:jc w:val="both"/>
      </w:pPr>
      <w:r w:rsidRPr="0099535C">
        <w:rPr>
          <w:lang w:eastAsia="fr-FR"/>
        </w:rPr>
        <w:t xml:space="preserve">Communiquer ces demandes dans les plus brefs délais, permettant ainsi de respecter le délai légal de réponse d’un mois, aux coordonnées de contact du Délégué à la protection des données ou référent Informatique et Libertés du responsable du traitement. </w:t>
      </w:r>
    </w:p>
    <w:p w14:paraId="557889BB" w14:textId="77777777" w:rsidR="0099535C" w:rsidRPr="0099535C" w:rsidRDefault="0099535C" w:rsidP="0099535C">
      <w:pPr>
        <w:keepNext/>
        <w:numPr>
          <w:ilvl w:val="1"/>
          <w:numId w:val="4"/>
        </w:numPr>
        <w:spacing w:before="120" w:after="120"/>
        <w:jc w:val="both"/>
        <w:outlineLvl w:val="1"/>
        <w:rPr>
          <w:rFonts w:eastAsia="Times New Roman" w:cs="Calibri"/>
          <w:b/>
          <w:bCs/>
          <w:iCs/>
        </w:rPr>
      </w:pPr>
      <w:bookmarkStart w:id="397" w:name="_Toc190941203"/>
      <w:bookmarkStart w:id="398" w:name="_Toc204260061"/>
      <w:r w:rsidRPr="0099535C">
        <w:rPr>
          <w:rFonts w:eastAsia="Times New Roman" w:cs="Calibri"/>
          <w:b/>
          <w:bCs/>
          <w:iCs/>
        </w:rPr>
        <w:lastRenderedPageBreak/>
        <w:t>Notification et communication des violations de données à caractère personnel</w:t>
      </w:r>
      <w:bookmarkEnd w:id="397"/>
      <w:bookmarkEnd w:id="398"/>
    </w:p>
    <w:p w14:paraId="0C48C119" w14:textId="77777777" w:rsidR="0099535C" w:rsidRPr="0099535C" w:rsidRDefault="0099535C" w:rsidP="0099535C">
      <w:pPr>
        <w:jc w:val="both"/>
        <w:rPr>
          <w:lang w:eastAsia="fr-FR"/>
        </w:rPr>
      </w:pPr>
      <w:r w:rsidRPr="0099535C">
        <w:rPr>
          <w:lang w:eastAsia="fr-FR"/>
        </w:rPr>
        <w:t xml:space="preserve">Le sous-traitant notifie au responsable du traitement toute violation de données à caractère personnel réelle ou potentielle, accidentelle ou non dans les meilleurs délais après en avoir pris connaissance, en l’adressant à son Délégué à la protection des données :  Cnam : </w:t>
      </w:r>
      <w:hyperlink r:id="rId20" w:history="1">
        <w:r w:rsidRPr="0099535C">
          <w:rPr>
            <w:lang w:eastAsia="fr-FR"/>
          </w:rPr>
          <w:t>dpo.cnam@assurance-maladie.fr</w:t>
        </w:r>
      </w:hyperlink>
      <w:r w:rsidRPr="0099535C">
        <w:rPr>
          <w:lang w:eastAsia="fr-FR"/>
        </w:rPr>
        <w:t>.</w:t>
      </w:r>
    </w:p>
    <w:p w14:paraId="5E24A0B7" w14:textId="77777777" w:rsidR="0099535C" w:rsidRPr="0099535C" w:rsidRDefault="0099535C" w:rsidP="0099535C">
      <w:pPr>
        <w:jc w:val="both"/>
        <w:rPr>
          <w:lang w:eastAsia="fr-FR"/>
        </w:rPr>
      </w:pPr>
      <w:r w:rsidRPr="0099535C">
        <w:rPr>
          <w:lang w:eastAsia="fr-FR"/>
        </w:rPr>
        <w:t>Cette notification est accompagnée de toute documentation utile afin de permettre à la CPAM de Paris et à la Cnam, de déterminer s’il est nécessaire d’une part, de notifier cette violation à l’autorité de contrôle compétente et d’autre part, de la communiquer aux personnes concernées.</w:t>
      </w:r>
    </w:p>
    <w:p w14:paraId="3E367502" w14:textId="77777777" w:rsidR="0099535C" w:rsidRPr="0099535C" w:rsidRDefault="0099535C" w:rsidP="0099535C">
      <w:pPr>
        <w:jc w:val="both"/>
        <w:rPr>
          <w:lang w:eastAsia="fr-FR"/>
        </w:rPr>
      </w:pPr>
      <w:r w:rsidRPr="0099535C">
        <w:rPr>
          <w:lang w:eastAsia="fr-FR"/>
        </w:rPr>
        <w:t xml:space="preserve">La description de la violation de données à caractère personnel comprend notamment la nature de la violation, les catégories de personnes concernées, le nombre approximatif de personnes concernées par la violation, la description des conséquences probables de la violation de données à caractère personnel et les mesures prises pour y remédier. </w:t>
      </w:r>
    </w:p>
    <w:p w14:paraId="4A33901D" w14:textId="77777777" w:rsidR="0099535C" w:rsidRPr="0099535C" w:rsidRDefault="0099535C" w:rsidP="0099535C">
      <w:pPr>
        <w:jc w:val="both"/>
        <w:rPr>
          <w:color w:val="000000"/>
        </w:rPr>
      </w:pPr>
      <w:r w:rsidRPr="0099535C">
        <w:rPr>
          <w:lang w:eastAsia="fr-FR"/>
        </w:rPr>
        <w:t xml:space="preserve">Le sous-traitant </w:t>
      </w:r>
      <w:r w:rsidRPr="0099535C">
        <w:rPr>
          <w:color w:val="000000"/>
        </w:rPr>
        <w:t>prend toutes les mesures nécessaires pour remédier à la violation, y compris, le cas échéant, les mesures pour en atténuer les éventuelles conséquences négatives.</w:t>
      </w:r>
    </w:p>
    <w:p w14:paraId="372C7FD4" w14:textId="77777777" w:rsidR="0099535C" w:rsidRPr="0099535C" w:rsidRDefault="0099535C" w:rsidP="0099535C">
      <w:pPr>
        <w:jc w:val="both"/>
        <w:rPr>
          <w:lang w:eastAsia="fr-FR"/>
        </w:rPr>
      </w:pPr>
      <w:r w:rsidRPr="0099535C">
        <w:rPr>
          <w:lang w:eastAsia="fr-FR"/>
        </w:rPr>
        <w:t>Cette notification est accompagnée de toute documentation utile afin de permettre au responsable du traitement, de déterminer s’il est nécessaire d’une part, de notifier cette violation à l’autorité de contrôle compétente et d’autre part, de la communiquer aux personnes concernées.</w:t>
      </w:r>
    </w:p>
    <w:p w14:paraId="4130B2F2" w14:textId="77777777" w:rsidR="0099535C" w:rsidRPr="0099535C" w:rsidRDefault="0099535C" w:rsidP="0099535C">
      <w:pPr>
        <w:jc w:val="both"/>
        <w:rPr>
          <w:lang w:eastAsia="fr-FR"/>
        </w:rPr>
      </w:pPr>
      <w:r w:rsidRPr="0099535C">
        <w:rPr>
          <w:lang w:eastAsia="fr-FR"/>
        </w:rPr>
        <w:t xml:space="preserve">La description de la violation de données à caractère personnel comprend notamment la nature de la violation, les catégories de personnes concernées, le nombre approximatif de personnes concernées par la violation, la description des conséquences probables de la violation de données à caractère personnel et les mesures prises pour y remédier. </w:t>
      </w:r>
    </w:p>
    <w:p w14:paraId="044DB9F8" w14:textId="77777777" w:rsidR="0099535C" w:rsidRPr="0099535C" w:rsidRDefault="0099535C" w:rsidP="0099535C">
      <w:pPr>
        <w:jc w:val="both"/>
        <w:rPr>
          <w:color w:val="000000"/>
        </w:rPr>
      </w:pPr>
      <w:r w:rsidRPr="0099535C">
        <w:rPr>
          <w:lang w:eastAsia="fr-FR"/>
        </w:rPr>
        <w:t xml:space="preserve">Le sous-traitant </w:t>
      </w:r>
      <w:r w:rsidRPr="0099535C">
        <w:rPr>
          <w:color w:val="000000"/>
        </w:rPr>
        <w:t>prend toutes les mesures nécessaires pour remédier à la violation, y compris, le cas échéant, les mesures pour en atténuer les éventuelles conséquences négatives.</w:t>
      </w:r>
    </w:p>
    <w:p w14:paraId="34E42095" w14:textId="77777777" w:rsidR="0099535C" w:rsidRPr="0099535C" w:rsidRDefault="0099535C" w:rsidP="0099535C">
      <w:pPr>
        <w:jc w:val="both"/>
        <w:rPr>
          <w:lang w:eastAsia="fr-FR"/>
        </w:rPr>
      </w:pPr>
      <w:r w:rsidRPr="0099535C">
        <w:rPr>
          <w:lang w:eastAsia="fr-FR"/>
        </w:rPr>
        <w:t xml:space="preserve">Les Parties restent joignables directement jusqu’à la résolution de la violation de données. </w:t>
      </w:r>
    </w:p>
    <w:p w14:paraId="2EC2C487" w14:textId="77777777" w:rsidR="0099535C" w:rsidRPr="0099535C" w:rsidRDefault="0099535C" w:rsidP="0099535C">
      <w:pPr>
        <w:keepNext/>
        <w:numPr>
          <w:ilvl w:val="1"/>
          <w:numId w:val="4"/>
        </w:numPr>
        <w:spacing w:before="120" w:after="120"/>
        <w:jc w:val="both"/>
        <w:outlineLvl w:val="1"/>
        <w:rPr>
          <w:rFonts w:eastAsia="Times New Roman" w:cs="Calibri"/>
          <w:b/>
          <w:bCs/>
          <w:iCs/>
        </w:rPr>
      </w:pPr>
      <w:bookmarkStart w:id="399" w:name="_Toc190941204"/>
      <w:bookmarkStart w:id="400" w:name="_Toc204260062"/>
      <w:r w:rsidRPr="0099535C">
        <w:rPr>
          <w:rFonts w:eastAsia="Times New Roman" w:cs="Calibri"/>
          <w:b/>
          <w:bCs/>
          <w:iCs/>
        </w:rPr>
        <w:t>Gestion de la durée de conservation des données à caractère personnel</w:t>
      </w:r>
      <w:bookmarkEnd w:id="399"/>
      <w:bookmarkEnd w:id="400"/>
    </w:p>
    <w:p w14:paraId="00FA4511" w14:textId="77777777" w:rsidR="0099535C" w:rsidRPr="0099535C" w:rsidRDefault="0099535C" w:rsidP="0099535C">
      <w:pPr>
        <w:jc w:val="both"/>
        <w:rPr>
          <w:lang w:eastAsia="fr-FR"/>
        </w:rPr>
      </w:pPr>
      <w:r w:rsidRPr="0099535C">
        <w:rPr>
          <w:lang w:eastAsia="fr-FR"/>
        </w:rPr>
        <w:t>Dans le cadre de la réalisation de ses prestations, si le sous-traitant est amené à stocker des données à caractère personnel, il s’engage à appliquer les modalités de conservation (archivage courant et intermédiaire, anonymisation ou purge) et les durées de conservation et d’accès déterminées par le responsable du traitement. A défaut d’instruction du responsable du traitement, la durée de conservation des données est la durée du contrat.</w:t>
      </w:r>
    </w:p>
    <w:p w14:paraId="1C383E5F" w14:textId="77777777" w:rsidR="0099535C" w:rsidRPr="0099535C" w:rsidRDefault="0099535C" w:rsidP="0099535C">
      <w:pPr>
        <w:jc w:val="both"/>
        <w:rPr>
          <w:lang w:eastAsia="fr-FR"/>
        </w:rPr>
      </w:pPr>
      <w:r w:rsidRPr="0099535C">
        <w:rPr>
          <w:lang w:eastAsia="fr-FR"/>
        </w:rPr>
        <w:t xml:space="preserve">Au terme de la durée de conservation définie par le responsable du traitement ou, par défaut de la sous-traitance, le sous-traitant s’engage à détruire toutes les données à caractère personnel, y compris les éventuelles copies et sauvegardes, sauf s’il y a une clause de réversibilité, les données seront alors restituées dans un format exploitable au responsable du traitement ou à un tiers désigné par celui-ci. Le renvoi, le cas échéant, doit s’accompagner de la destruction de toutes les copies existantes dans les systèmes d’information du sous-traitant. </w:t>
      </w:r>
    </w:p>
    <w:p w14:paraId="34BD87E6" w14:textId="77777777" w:rsidR="0099535C" w:rsidRPr="0099535C" w:rsidRDefault="0099535C" w:rsidP="0099535C">
      <w:pPr>
        <w:jc w:val="both"/>
        <w:rPr>
          <w:lang w:eastAsia="fr-FR"/>
        </w:rPr>
      </w:pPr>
      <w:r w:rsidRPr="0099535C">
        <w:rPr>
          <w:lang w:eastAsia="fr-FR"/>
        </w:rPr>
        <w:t>Une fois détruites, le sous-traitant doit pouvoir justifier, par écrit signé par son représentant légal, de la destruction des données.</w:t>
      </w:r>
    </w:p>
    <w:p w14:paraId="6613492C" w14:textId="77777777" w:rsidR="0099535C" w:rsidRPr="0099535C" w:rsidRDefault="0099535C" w:rsidP="0099535C">
      <w:pPr>
        <w:jc w:val="both"/>
        <w:rPr>
          <w:lang w:eastAsia="fr-FR"/>
        </w:rPr>
      </w:pPr>
      <w:r w:rsidRPr="0099535C">
        <w:rPr>
          <w:lang w:eastAsia="fr-FR"/>
        </w:rPr>
        <w:lastRenderedPageBreak/>
        <w:t>La durée de conservation des données traitées par le sous-traitant est limitée à 4 ans.</w:t>
      </w:r>
    </w:p>
    <w:p w14:paraId="0CEB118A" w14:textId="77777777" w:rsidR="0099535C" w:rsidRPr="0099535C" w:rsidRDefault="0099535C" w:rsidP="0099535C">
      <w:pPr>
        <w:keepNext/>
        <w:numPr>
          <w:ilvl w:val="1"/>
          <w:numId w:val="4"/>
        </w:numPr>
        <w:spacing w:before="120" w:after="120"/>
        <w:jc w:val="both"/>
        <w:outlineLvl w:val="1"/>
        <w:rPr>
          <w:rFonts w:eastAsia="Times New Roman" w:cs="Calibri"/>
          <w:b/>
          <w:bCs/>
          <w:iCs/>
        </w:rPr>
      </w:pPr>
      <w:bookmarkStart w:id="401" w:name="_Toc190941205"/>
      <w:bookmarkStart w:id="402" w:name="_Toc204260063"/>
      <w:r w:rsidRPr="0099535C">
        <w:rPr>
          <w:rFonts w:eastAsia="Times New Roman" w:cs="Calibri"/>
          <w:b/>
          <w:bCs/>
          <w:iCs/>
        </w:rPr>
        <w:t>Sous-traitance ultérieure</w:t>
      </w:r>
      <w:bookmarkEnd w:id="401"/>
      <w:bookmarkEnd w:id="402"/>
    </w:p>
    <w:p w14:paraId="310C902F" w14:textId="77777777" w:rsidR="0099535C" w:rsidRPr="0099535C" w:rsidRDefault="0099535C" w:rsidP="0099535C">
      <w:pPr>
        <w:jc w:val="both"/>
        <w:rPr>
          <w:lang w:eastAsia="fr-FR"/>
        </w:rPr>
      </w:pPr>
      <w:r w:rsidRPr="0099535C">
        <w:rPr>
          <w:lang w:eastAsia="fr-FR"/>
        </w:rPr>
        <w:t xml:space="preserve">Le sous-traitant peut faire appel à un sous-traitant (ci-après dénommé « le Sous-Traitant Ultérieur ») pour mener des activités de traitement spécifiques dans le cadre de la présente sous-traitance. Dans ce cas, il doit obligatoirement informer préalablement et par écrit le responsable du traitement de tout changement envisagé concernant l’ajout ou le remplacement de Sous-Traitants Ultérieurs. </w:t>
      </w:r>
    </w:p>
    <w:p w14:paraId="4A0425A1" w14:textId="77777777" w:rsidR="0099535C" w:rsidRPr="0099535C" w:rsidRDefault="0099535C" w:rsidP="0099535C">
      <w:pPr>
        <w:jc w:val="both"/>
        <w:rPr>
          <w:lang w:eastAsia="fr-FR"/>
        </w:rPr>
      </w:pPr>
      <w:r w:rsidRPr="0099535C">
        <w:rPr>
          <w:lang w:eastAsia="fr-FR"/>
        </w:rPr>
        <w:t>Cette information doit indiquer clairement les opérations de traitements sous-traitées, l’identité et les coordonnées du Sous-Traitant Ultérieur et la localisation de ses serveurs. Le Responsable du traitement dispose d’un délai de trois semaines à compter de la date de réception de cette information pour l’accepter ou le refuser au regard de son niveau de conformité à la réglementation en vigueur en matière de protection des données à caractère personnel. Cette sous-traitance ultérieure ne peut être effectuée que si le responsable de traitement n'a pas émis par écrit d'objection pendant ce délai convenu.</w:t>
      </w:r>
    </w:p>
    <w:p w14:paraId="1C246111" w14:textId="77777777" w:rsidR="0099535C" w:rsidRPr="0099535C" w:rsidRDefault="0099535C" w:rsidP="0099535C">
      <w:pPr>
        <w:jc w:val="both"/>
      </w:pPr>
      <w:r w:rsidRPr="0099535C">
        <w:rPr>
          <w:lang w:eastAsia="fr-FR"/>
        </w:rPr>
        <w:t xml:space="preserve">Le Sous-Traitant Ultérieur est tenu de respecter les obligations du présent document contractuel pour le compte et selon les instructions du responsable du traitement. Il appartient au sous-traitant de s’assurer que le Sous-Traitant Ultérieur présente les mêmes garanties suffisantes quant à la mise en œuvre de mesures techniques et organisationnelles appropriées de manière à ce que le traitement réponde aux exigences de la réglementation sur la protection des données à caractère personnel. </w:t>
      </w:r>
      <w:r w:rsidRPr="0099535C">
        <w:t xml:space="preserve">Le </w:t>
      </w:r>
      <w:r w:rsidRPr="0099535C">
        <w:rPr>
          <w:lang w:eastAsia="fr-FR"/>
        </w:rPr>
        <w:t xml:space="preserve">sous-traitant </w:t>
      </w:r>
      <w:r w:rsidRPr="0099535C">
        <w:t>conclut par ailleurs avec le Sous-Traitant Ultérieur un document contractuel reprenant les obligations prévues.</w:t>
      </w:r>
    </w:p>
    <w:p w14:paraId="3AAC78E8" w14:textId="77777777" w:rsidR="0099535C" w:rsidRPr="0099535C" w:rsidRDefault="0099535C" w:rsidP="0099535C">
      <w:pPr>
        <w:jc w:val="both"/>
        <w:rPr>
          <w:lang w:eastAsia="fr-FR"/>
        </w:rPr>
      </w:pPr>
      <w:r w:rsidRPr="0099535C">
        <w:rPr>
          <w:lang w:eastAsia="fr-FR"/>
        </w:rPr>
        <w:t>Dans tous les cas, si le Sous-Traitant Ultérieur ne remplit pas ses obligations en matière de protection des données à caractère personnel, le sous-traitant demeure pleinement responsable devant le responsable du traitement de l’exécution par le Sous-Traitant Ultérieur de ses obligations.</w:t>
      </w:r>
    </w:p>
    <w:p w14:paraId="05A72ACF" w14:textId="77777777" w:rsidR="0099535C" w:rsidRPr="0099535C" w:rsidRDefault="0099535C" w:rsidP="0099535C">
      <w:pPr>
        <w:jc w:val="both"/>
      </w:pPr>
      <w:r w:rsidRPr="0099535C">
        <w:rPr>
          <w:lang w:eastAsia="fr-FR"/>
        </w:rPr>
        <w:t xml:space="preserve">Le responsable du traitement </w:t>
      </w:r>
      <w:r w:rsidRPr="0099535C">
        <w:t xml:space="preserve">se réserve le droit de procéder à toute vérification qui lui paraîtrait utile pour s’assurer du respect des obligations du présent document contractuel tant par le </w:t>
      </w:r>
      <w:r w:rsidRPr="0099535C">
        <w:rPr>
          <w:lang w:eastAsia="fr-FR"/>
        </w:rPr>
        <w:t xml:space="preserve">sous-traitant </w:t>
      </w:r>
      <w:r w:rsidRPr="0099535C">
        <w:t xml:space="preserve">que par ses Sous-Traitants Ultérieurs éventuels. </w:t>
      </w:r>
    </w:p>
    <w:p w14:paraId="79220875" w14:textId="77777777" w:rsidR="0099535C" w:rsidRPr="0099535C" w:rsidRDefault="0099535C" w:rsidP="0099535C">
      <w:pPr>
        <w:jc w:val="both"/>
        <w:rPr>
          <w:lang w:eastAsia="fr-FR"/>
        </w:rPr>
      </w:pPr>
      <w:r w:rsidRPr="0099535C">
        <w:rPr>
          <w:lang w:eastAsia="fr-FR"/>
        </w:rPr>
        <w:t>Le responsable du traitement se réserve le droit de révoquer son accord de sous-traitance ultérieure pour un sous-traitant ultérieur qui ne respecte pas les obligations équivalentes à celles imposées au sous-traitant en vertu du présent document contractuel, ou si les actions ou omissions du Sous-Traitant Ultérieur concerné sont susceptibles de violer la réglementation sur la protection des données à caractère personnelle ou de placer le responsable du traitement en situation de violer cette réglementation.</w:t>
      </w:r>
    </w:p>
    <w:p w14:paraId="29AB78BA" w14:textId="77777777" w:rsidR="0099535C" w:rsidRPr="0099535C" w:rsidRDefault="0099535C" w:rsidP="0099535C">
      <w:pPr>
        <w:jc w:val="both"/>
        <w:rPr>
          <w:lang w:eastAsia="fr-FR"/>
        </w:rPr>
      </w:pPr>
      <w:r w:rsidRPr="0099535C">
        <w:rPr>
          <w:lang w:eastAsia="fr-FR"/>
        </w:rPr>
        <w:t xml:space="preserve">A la date du présent document contractuel, le sous-traitant fait appel aux sous-traitants (ci-après, « les sous-traitants ultérieurs ») suivants dans le cadre de la présente sous-traitance : </w:t>
      </w:r>
    </w:p>
    <w:tbl>
      <w:tblPr>
        <w:tblStyle w:val="Grilledutableau1"/>
        <w:tblW w:w="0" w:type="auto"/>
        <w:tblLook w:val="04A0" w:firstRow="1" w:lastRow="0" w:firstColumn="1" w:lastColumn="0" w:noHBand="0" w:noVBand="1"/>
      </w:tblPr>
      <w:tblGrid>
        <w:gridCol w:w="2300"/>
        <w:gridCol w:w="2362"/>
        <w:gridCol w:w="2477"/>
        <w:gridCol w:w="1923"/>
      </w:tblGrid>
      <w:tr w:rsidR="0099535C" w:rsidRPr="0099535C" w14:paraId="37DDDE4D" w14:textId="77777777" w:rsidTr="0099535C">
        <w:tc>
          <w:tcPr>
            <w:tcW w:w="2300" w:type="dxa"/>
          </w:tcPr>
          <w:p w14:paraId="324333BD" w14:textId="77777777" w:rsidR="0099535C" w:rsidRPr="0099535C" w:rsidRDefault="0099535C" w:rsidP="0099535C">
            <w:pPr>
              <w:jc w:val="center"/>
              <w:rPr>
                <w:rFonts w:eastAsia="Times New Roman"/>
                <w:b/>
                <w:bCs/>
                <w:sz w:val="20"/>
                <w:szCs w:val="20"/>
                <w:lang w:eastAsia="fr-FR"/>
              </w:rPr>
            </w:pPr>
            <w:r w:rsidRPr="0099535C">
              <w:rPr>
                <w:rFonts w:eastAsia="Times New Roman"/>
                <w:b/>
                <w:bCs/>
                <w:sz w:val="20"/>
                <w:szCs w:val="20"/>
                <w:lang w:eastAsia="fr-FR"/>
              </w:rPr>
              <w:t>Identité du sous-traitant ultérieur</w:t>
            </w:r>
          </w:p>
        </w:tc>
        <w:tc>
          <w:tcPr>
            <w:tcW w:w="2362" w:type="dxa"/>
          </w:tcPr>
          <w:p w14:paraId="5724AE07" w14:textId="77777777" w:rsidR="0099535C" w:rsidRPr="0099535C" w:rsidRDefault="0099535C" w:rsidP="0099535C">
            <w:pPr>
              <w:jc w:val="center"/>
              <w:rPr>
                <w:rFonts w:eastAsia="Times New Roman"/>
                <w:b/>
                <w:bCs/>
                <w:sz w:val="20"/>
                <w:szCs w:val="20"/>
                <w:lang w:eastAsia="fr-FR"/>
              </w:rPr>
            </w:pPr>
            <w:r w:rsidRPr="0099535C">
              <w:rPr>
                <w:rFonts w:eastAsia="Times New Roman"/>
                <w:b/>
                <w:bCs/>
                <w:sz w:val="20"/>
                <w:szCs w:val="20"/>
                <w:lang w:eastAsia="fr-FR"/>
              </w:rPr>
              <w:t>Nature des opérations de traitement sous-traitées</w:t>
            </w:r>
          </w:p>
        </w:tc>
        <w:tc>
          <w:tcPr>
            <w:tcW w:w="2477" w:type="dxa"/>
          </w:tcPr>
          <w:p w14:paraId="3535309D" w14:textId="77777777" w:rsidR="0099535C" w:rsidRPr="0099535C" w:rsidRDefault="0099535C" w:rsidP="0099535C">
            <w:pPr>
              <w:jc w:val="center"/>
              <w:rPr>
                <w:rFonts w:eastAsia="Times New Roman"/>
                <w:b/>
                <w:bCs/>
                <w:sz w:val="20"/>
                <w:szCs w:val="20"/>
                <w:lang w:eastAsia="fr-FR"/>
              </w:rPr>
            </w:pPr>
            <w:r w:rsidRPr="0099535C">
              <w:rPr>
                <w:rFonts w:eastAsia="Times New Roman"/>
                <w:b/>
                <w:bCs/>
                <w:sz w:val="20"/>
                <w:szCs w:val="20"/>
                <w:lang w:eastAsia="fr-FR"/>
              </w:rPr>
              <w:t xml:space="preserve">Coordonnées du sous-traitant ultérieur </w:t>
            </w:r>
          </w:p>
        </w:tc>
        <w:tc>
          <w:tcPr>
            <w:tcW w:w="1923" w:type="dxa"/>
          </w:tcPr>
          <w:p w14:paraId="5496CA5B" w14:textId="77777777" w:rsidR="0099535C" w:rsidRPr="0099535C" w:rsidRDefault="0099535C" w:rsidP="0099535C">
            <w:pPr>
              <w:jc w:val="center"/>
              <w:rPr>
                <w:rFonts w:eastAsia="Times New Roman"/>
                <w:b/>
                <w:bCs/>
                <w:sz w:val="20"/>
                <w:szCs w:val="20"/>
                <w:lang w:eastAsia="fr-FR"/>
              </w:rPr>
            </w:pPr>
            <w:r w:rsidRPr="0099535C">
              <w:rPr>
                <w:rFonts w:eastAsia="Times New Roman"/>
                <w:b/>
                <w:bCs/>
                <w:sz w:val="20"/>
                <w:szCs w:val="20"/>
                <w:lang w:eastAsia="fr-FR"/>
              </w:rPr>
              <w:t>Localisation de ses serveurs</w:t>
            </w:r>
          </w:p>
        </w:tc>
      </w:tr>
      <w:tr w:rsidR="0099535C" w:rsidRPr="0099535C" w14:paraId="289620AF" w14:textId="77777777" w:rsidTr="0099535C">
        <w:tc>
          <w:tcPr>
            <w:tcW w:w="2300" w:type="dxa"/>
          </w:tcPr>
          <w:p w14:paraId="55A5F043" w14:textId="01AC854C" w:rsidR="0099535C" w:rsidRPr="0099535C" w:rsidRDefault="0099535C" w:rsidP="0099535C">
            <w:pPr>
              <w:rPr>
                <w:rFonts w:eastAsia="Times New Roman"/>
                <w:sz w:val="20"/>
                <w:szCs w:val="20"/>
                <w:lang w:eastAsia="fr-FR"/>
              </w:rPr>
            </w:pPr>
          </w:p>
        </w:tc>
        <w:tc>
          <w:tcPr>
            <w:tcW w:w="2362" w:type="dxa"/>
          </w:tcPr>
          <w:p w14:paraId="59FF0E55" w14:textId="77777777" w:rsidR="0099535C" w:rsidRPr="0099535C" w:rsidRDefault="0099535C" w:rsidP="0099535C">
            <w:pPr>
              <w:jc w:val="both"/>
              <w:rPr>
                <w:rFonts w:eastAsia="Times New Roman"/>
                <w:sz w:val="20"/>
                <w:szCs w:val="20"/>
                <w:lang w:eastAsia="fr-FR"/>
              </w:rPr>
            </w:pPr>
          </w:p>
        </w:tc>
        <w:tc>
          <w:tcPr>
            <w:tcW w:w="2477" w:type="dxa"/>
          </w:tcPr>
          <w:p w14:paraId="28D5C479" w14:textId="77777777" w:rsidR="0099535C" w:rsidRPr="0099535C" w:rsidRDefault="0099535C" w:rsidP="0099535C">
            <w:pPr>
              <w:jc w:val="both"/>
              <w:rPr>
                <w:rFonts w:eastAsia="Times New Roman"/>
                <w:sz w:val="20"/>
                <w:szCs w:val="20"/>
                <w:lang w:eastAsia="fr-FR"/>
              </w:rPr>
            </w:pPr>
          </w:p>
        </w:tc>
        <w:tc>
          <w:tcPr>
            <w:tcW w:w="1923" w:type="dxa"/>
          </w:tcPr>
          <w:p w14:paraId="2BDF1785" w14:textId="77777777" w:rsidR="0099535C" w:rsidRPr="0099535C" w:rsidRDefault="0099535C" w:rsidP="0099535C">
            <w:pPr>
              <w:jc w:val="both"/>
              <w:rPr>
                <w:rFonts w:eastAsia="Times New Roman"/>
                <w:sz w:val="20"/>
                <w:szCs w:val="20"/>
                <w:lang w:eastAsia="fr-FR"/>
              </w:rPr>
            </w:pPr>
          </w:p>
        </w:tc>
      </w:tr>
    </w:tbl>
    <w:p w14:paraId="2270AB79" w14:textId="77777777" w:rsidR="0099535C" w:rsidRPr="0099535C" w:rsidRDefault="0099535C" w:rsidP="0099535C">
      <w:pPr>
        <w:keepNext/>
        <w:numPr>
          <w:ilvl w:val="1"/>
          <w:numId w:val="4"/>
        </w:numPr>
        <w:spacing w:before="120" w:after="120"/>
        <w:jc w:val="both"/>
        <w:outlineLvl w:val="1"/>
        <w:rPr>
          <w:rFonts w:eastAsia="Times New Roman" w:cs="Calibri"/>
          <w:b/>
          <w:bCs/>
          <w:iCs/>
        </w:rPr>
      </w:pPr>
      <w:bookmarkStart w:id="403" w:name="_Toc190941206"/>
      <w:bookmarkStart w:id="404" w:name="_Toc204260064"/>
      <w:r w:rsidRPr="0099535C">
        <w:rPr>
          <w:rFonts w:eastAsia="Times New Roman" w:cs="Calibri"/>
          <w:b/>
          <w:bCs/>
          <w:iCs/>
        </w:rPr>
        <w:lastRenderedPageBreak/>
        <w:t>Transfert hors de l’Union européenne ou de l’Espace économique européen</w:t>
      </w:r>
      <w:bookmarkEnd w:id="403"/>
      <w:bookmarkEnd w:id="404"/>
    </w:p>
    <w:p w14:paraId="576F08E3" w14:textId="77777777" w:rsidR="0099535C" w:rsidRPr="0099535C" w:rsidRDefault="0099535C" w:rsidP="0099535C">
      <w:pPr>
        <w:jc w:val="both"/>
        <w:rPr>
          <w:lang w:eastAsia="fr-FR"/>
        </w:rPr>
      </w:pPr>
      <w:r w:rsidRPr="0099535C">
        <w:rPr>
          <w:lang w:eastAsia="fr-FR"/>
        </w:rPr>
        <w:t xml:space="preserve">Le sous-traitant est tenu d’informer par écrit le responsable du traitement si une opération du traitement des données (hébergement, transfert, etc.) est réalisée hors de l’Union européenne ou de l’Espace économique européen et d’assurer un niveau de protection des données suffisant et approprié conformément au chapitre V du RGPD et aux préconisations de la Commission Nationale Informatique et Libertés (CNIL). </w:t>
      </w:r>
    </w:p>
    <w:p w14:paraId="59B4D4B0" w14:textId="77777777" w:rsidR="0099535C" w:rsidRPr="0099535C" w:rsidRDefault="0099535C" w:rsidP="0099535C">
      <w:pPr>
        <w:jc w:val="both"/>
        <w:rPr>
          <w:bCs/>
          <w:lang w:eastAsia="fr-FR"/>
        </w:rPr>
      </w:pPr>
      <w:r w:rsidRPr="0099535C">
        <w:rPr>
          <w:bCs/>
          <w:lang w:eastAsia="fr-FR"/>
        </w:rPr>
        <w:t xml:space="preserve">Cette information doit </w:t>
      </w:r>
      <w:r w:rsidRPr="0099535C">
        <w:rPr>
          <w:lang w:eastAsia="fr-FR"/>
        </w:rPr>
        <w:t>indiquer clairement les activités de traitements réalisées hors de l’Union européenne ou de l’Espace économique européen, l’identité des sous-traitants ultérieurs concernés, le cas échéant, et leur nationalité, les pays concernés et leur niveau d’adéquation reconnu par la Commission européenne, les catégories de données concernées, les catégories de personnes concernées et les mesures techniques, organisationnelles et contractuelles de protection nécessaires et prévues par le sous-traitant, conformément aux recommandations du Comité européen de la protection des données (CEPD) sur les mesures qui complètent les instruments de transfert destinés à garantir le respect du niveau de protection des données à caractère personnel de l’Union européenne</w:t>
      </w:r>
      <w:r w:rsidRPr="0099535C">
        <w:rPr>
          <w:bCs/>
          <w:lang w:eastAsia="fr-FR"/>
        </w:rPr>
        <w:t xml:space="preserve">. </w:t>
      </w:r>
    </w:p>
    <w:p w14:paraId="0950572E" w14:textId="77777777" w:rsidR="0099535C" w:rsidRPr="0099535C" w:rsidRDefault="0099535C" w:rsidP="0099535C">
      <w:pPr>
        <w:jc w:val="both"/>
        <w:rPr>
          <w:bCs/>
          <w:lang w:eastAsia="fr-FR"/>
        </w:rPr>
      </w:pPr>
      <w:r w:rsidRPr="0099535C">
        <w:rPr>
          <w:bCs/>
          <w:lang w:eastAsia="fr-FR"/>
        </w:rPr>
        <w:t xml:space="preserve">Le traitement de données à caractère personnel hors </w:t>
      </w:r>
      <w:r w:rsidRPr="0099535C">
        <w:rPr>
          <w:lang w:eastAsia="fr-FR"/>
        </w:rPr>
        <w:t xml:space="preserve">de l’Union européenne ou de l’Espace économique </w:t>
      </w:r>
      <w:r w:rsidRPr="0099535C">
        <w:rPr>
          <w:bCs/>
          <w:lang w:eastAsia="fr-FR"/>
        </w:rPr>
        <w:t>européen ne peut être effectué sans l’accord préalable et écrit du responsable du traitement. L’accord peut être soumis à des conditions que le responsable du traitement juge appropriées conformément aux dispositions prévues par le RGPD.</w:t>
      </w:r>
    </w:p>
    <w:p w14:paraId="6A2D411F" w14:textId="77777777" w:rsidR="0099535C" w:rsidRPr="0099535C" w:rsidRDefault="0099535C" w:rsidP="0099535C">
      <w:pPr>
        <w:jc w:val="both"/>
      </w:pPr>
      <w:r w:rsidRPr="0099535C">
        <w:rPr>
          <w:bCs/>
          <w:lang w:eastAsia="fr-FR"/>
        </w:rPr>
        <w:t xml:space="preserve">Le responsable du traitement se réserve le droit de révoquer son accord de transfert hors de l’Union européenne ou de l’Espace économique européen en cas de risque pour la protection des données à caractère personnel sous-traitées jugé à sa discrétion absolue. </w:t>
      </w:r>
      <w:bookmarkEnd w:id="386"/>
    </w:p>
    <w:p w14:paraId="1785BE1A" w14:textId="4AEE8B42" w:rsidR="00B9336D" w:rsidRPr="00916336" w:rsidRDefault="00B9336D" w:rsidP="0073496F">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20" w:after="120" w:line="240" w:lineRule="auto"/>
        <w:outlineLvl w:val="0"/>
        <w:rPr>
          <w:rFonts w:eastAsia="Times New Roman" w:cs="Calibri"/>
          <w:b/>
          <w:bCs/>
          <w:caps/>
          <w:color w:val="002060"/>
          <w:kern w:val="32"/>
          <w:sz w:val="24"/>
          <w:szCs w:val="24"/>
          <w:lang w:eastAsia="fr-FR"/>
        </w:rPr>
      </w:pPr>
      <w:bookmarkStart w:id="405" w:name="_Toc204260065"/>
      <w:r w:rsidRPr="00916336">
        <w:rPr>
          <w:rFonts w:eastAsia="Times New Roman" w:cs="Calibri"/>
          <w:b/>
          <w:bCs/>
          <w:caps/>
          <w:color w:val="002060"/>
          <w:kern w:val="32"/>
          <w:sz w:val="24"/>
          <w:szCs w:val="24"/>
          <w:lang w:eastAsia="fr-FR"/>
        </w:rPr>
        <w:t xml:space="preserve">RESPONSABILITE ET </w:t>
      </w:r>
      <w:r w:rsidR="0099535C">
        <w:rPr>
          <w:rFonts w:eastAsia="Times New Roman" w:cs="Calibri"/>
          <w:b/>
          <w:bCs/>
          <w:caps/>
          <w:color w:val="002060"/>
          <w:kern w:val="32"/>
          <w:sz w:val="24"/>
          <w:szCs w:val="24"/>
          <w:lang w:eastAsia="fr-FR"/>
        </w:rPr>
        <w:t>ASSURANCE</w:t>
      </w:r>
      <w:bookmarkEnd w:id="377"/>
      <w:bookmarkEnd w:id="378"/>
      <w:bookmarkEnd w:id="405"/>
    </w:p>
    <w:p w14:paraId="00DAADFC" w14:textId="1B4D776A" w:rsidR="00B9336D" w:rsidRPr="00497FD4" w:rsidRDefault="00B9336D" w:rsidP="0073496F">
      <w:pPr>
        <w:keepNext/>
        <w:numPr>
          <w:ilvl w:val="1"/>
          <w:numId w:val="4"/>
        </w:numPr>
        <w:spacing w:before="120" w:after="120"/>
        <w:jc w:val="both"/>
        <w:outlineLvl w:val="1"/>
        <w:rPr>
          <w:rFonts w:eastAsia="Times New Roman" w:cs="Calibri"/>
          <w:b/>
          <w:bCs/>
          <w:iCs/>
        </w:rPr>
      </w:pPr>
      <w:bookmarkStart w:id="406" w:name="_Toc394063347"/>
      <w:bookmarkStart w:id="407" w:name="_Toc204260066"/>
      <w:r w:rsidRPr="00497FD4">
        <w:rPr>
          <w:rFonts w:eastAsia="Times New Roman" w:cs="Calibri"/>
          <w:b/>
          <w:bCs/>
          <w:iCs/>
        </w:rPr>
        <w:t>Réparation des dommages</w:t>
      </w:r>
      <w:bookmarkEnd w:id="406"/>
      <w:bookmarkEnd w:id="407"/>
    </w:p>
    <w:p w14:paraId="60515B69" w14:textId="3C4FFB6E" w:rsidR="00B9336D" w:rsidRPr="00497FD4" w:rsidRDefault="00B9336D" w:rsidP="008622D3">
      <w:pPr>
        <w:spacing w:before="120" w:after="120"/>
        <w:jc w:val="both"/>
        <w:rPr>
          <w:lang w:eastAsia="fr-FR"/>
        </w:rPr>
      </w:pPr>
      <w:r w:rsidRPr="00497FD4">
        <w:rPr>
          <w:lang w:eastAsia="fr-FR"/>
        </w:rPr>
        <w:t xml:space="preserve">Il est fait application de l’article 8 du </w:t>
      </w:r>
      <w:r w:rsidR="005A6905">
        <w:rPr>
          <w:lang w:eastAsia="fr-FR"/>
        </w:rPr>
        <w:t>CCAG-TIC</w:t>
      </w:r>
      <w:r w:rsidRPr="00497FD4">
        <w:rPr>
          <w:lang w:eastAsia="fr-FR"/>
        </w:rPr>
        <w:t>.</w:t>
      </w:r>
    </w:p>
    <w:p w14:paraId="35726523" w14:textId="77777777" w:rsidR="00303886" w:rsidRDefault="00303886" w:rsidP="00303886">
      <w:pPr>
        <w:spacing w:before="120" w:after="120"/>
        <w:jc w:val="both"/>
        <w:rPr>
          <w:lang w:eastAsia="fr-FR"/>
        </w:rPr>
      </w:pPr>
      <w:r>
        <w:rPr>
          <w:lang w:eastAsia="fr-FR"/>
        </w:rPr>
        <w:t>La responsabilité du Titulaire porte sur les dispositifs physiques mis à disposition de la Cnam par le Titulaire dans le cadre de la fourniture du service (équipements, câblages, …), notamment ceux déployés dans les locaux des établissements de l’Assurance Maladie et de certains de ses Partenaires.</w:t>
      </w:r>
    </w:p>
    <w:p w14:paraId="009EC776" w14:textId="77777777" w:rsidR="00303886" w:rsidRDefault="00303886" w:rsidP="00303886">
      <w:pPr>
        <w:spacing w:before="120" w:after="120"/>
        <w:jc w:val="both"/>
        <w:rPr>
          <w:lang w:eastAsia="fr-FR"/>
        </w:rPr>
      </w:pPr>
      <w:r>
        <w:rPr>
          <w:lang w:eastAsia="fr-FR"/>
        </w:rPr>
        <w:t xml:space="preserve">Les Équipement d’Accès au Service (EAS) fournis par le Titulaire et installés dans les établissements de l’Assurance Maladie ou ceux de ses Partenaires sont exploités par le titulaire (exploitation, supervision et maintenance). Ces équipements présentent, côté client, une interface Ethernet. Le périmètre de responsabilité du Titulaire porte jusqu’à cette interface incluse. </w:t>
      </w:r>
    </w:p>
    <w:p w14:paraId="6656A1E0" w14:textId="77777777" w:rsidR="00303886" w:rsidRDefault="00303886" w:rsidP="00303886">
      <w:pPr>
        <w:spacing w:before="120" w:after="120"/>
        <w:jc w:val="both"/>
        <w:rPr>
          <w:lang w:eastAsia="fr-FR"/>
        </w:rPr>
      </w:pPr>
      <w:r>
        <w:rPr>
          <w:lang w:eastAsia="fr-FR"/>
        </w:rPr>
        <w:t xml:space="preserve">En cas de dommage occasionné par un tiers, non commandité par le Titulaire : </w:t>
      </w:r>
    </w:p>
    <w:p w14:paraId="248D0E6E" w14:textId="77777777" w:rsidR="00303886" w:rsidRDefault="00303886" w:rsidP="00303886">
      <w:pPr>
        <w:spacing w:before="120" w:after="120"/>
        <w:jc w:val="both"/>
        <w:rPr>
          <w:lang w:eastAsia="fr-FR"/>
        </w:rPr>
      </w:pPr>
      <w:r>
        <w:rPr>
          <w:lang w:eastAsia="fr-FR"/>
        </w:rPr>
        <w:t>•</w:t>
      </w:r>
      <w:r>
        <w:rPr>
          <w:lang w:eastAsia="fr-FR"/>
        </w:rPr>
        <w:tab/>
        <w:t>Le titulaire n'est pas responsable si le dommage occasionné se situe sur la boucle locale, c'est à dire entre l'EAS positionné dans les locaux du client et le commutateur réseau du Titulaire auquel cet EAS est raccordé (DSLAM, PE, ...).</w:t>
      </w:r>
    </w:p>
    <w:p w14:paraId="526F6129" w14:textId="77777777" w:rsidR="00303886" w:rsidRDefault="00303886" w:rsidP="00303886">
      <w:pPr>
        <w:spacing w:before="120" w:after="120"/>
        <w:jc w:val="both"/>
        <w:rPr>
          <w:lang w:eastAsia="fr-FR"/>
        </w:rPr>
      </w:pPr>
      <w:r>
        <w:rPr>
          <w:lang w:eastAsia="fr-FR"/>
        </w:rPr>
        <w:t>•</w:t>
      </w:r>
      <w:r>
        <w:rPr>
          <w:lang w:eastAsia="fr-FR"/>
        </w:rPr>
        <w:tab/>
        <w:t>Le titulaire est responsable si le dommage touche son cœur de réseau, c'est à dire le commutateur réseau du Titulaire sur lequel l’EAS est raccordé (DSLAM, PE, ...) et les infrastructures situées plus en amont dans le réseau du Titulaire.</w:t>
      </w:r>
    </w:p>
    <w:p w14:paraId="3EABE80D" w14:textId="75217689" w:rsidR="00015A04" w:rsidRPr="00015A04" w:rsidRDefault="00303886" w:rsidP="00303886">
      <w:pPr>
        <w:spacing w:before="120" w:after="120"/>
        <w:jc w:val="both"/>
        <w:rPr>
          <w:lang w:eastAsia="fr-FR"/>
        </w:rPr>
      </w:pPr>
      <w:r>
        <w:rPr>
          <w:lang w:eastAsia="fr-FR"/>
        </w:rPr>
        <w:lastRenderedPageBreak/>
        <w:t>Cette responsabilité porte sur l’ensemble des évènements, non imputables à la Cnam ou aux organismes, pouvant survenir sur les infrastructures et les équipements du Titulaire mis à disposition dans le cadre de la fourniture du service. Les dommages de toute nature causés au personnel ou aux biens de la Cnam par le Titulaire, du fait de l’exécution de l’accord-cadre, sont à la charge du Titulaire. Le Titulaire garantit la Cnam contre les dommages ayant leur origine dans le matériel qu’il fournit ou dans les agissements de ses préposés et affectant les locaux où ce matériel est exploité.</w:t>
      </w:r>
    </w:p>
    <w:p w14:paraId="63F20F9D" w14:textId="77777777" w:rsidR="00015A04" w:rsidRPr="00015A04" w:rsidRDefault="00015A04" w:rsidP="008622D3">
      <w:pPr>
        <w:spacing w:before="120" w:after="120"/>
        <w:jc w:val="both"/>
        <w:rPr>
          <w:lang w:eastAsia="fr-FR"/>
        </w:rPr>
      </w:pPr>
      <w:r w:rsidRPr="00015A04">
        <w:rPr>
          <w:lang w:eastAsia="fr-FR"/>
        </w:rPr>
        <w:t>En cas de sinistre du fait du Titulaire, entraînant la destruction totale ou partielle de l'équipement de la Cnam dans le cadre du présent accord-cadre, le Titulaire devra remettre en état l'équipement sinistré, ou le remplacer en en supportant intégralement la charge.</w:t>
      </w:r>
    </w:p>
    <w:p w14:paraId="584DF285" w14:textId="77777777" w:rsidR="00015A04" w:rsidRPr="00015A04" w:rsidRDefault="00015A04" w:rsidP="009106B1">
      <w:pPr>
        <w:spacing w:after="0"/>
        <w:jc w:val="both"/>
        <w:rPr>
          <w:lang w:eastAsia="fr-FR"/>
        </w:rPr>
      </w:pPr>
      <w:r w:rsidRPr="00015A04">
        <w:rPr>
          <w:lang w:eastAsia="fr-FR"/>
        </w:rPr>
        <w:t>La responsabilité du Titulaire est notamment engagée lors :</w:t>
      </w:r>
    </w:p>
    <w:p w14:paraId="415DB527" w14:textId="77777777" w:rsidR="00015A04" w:rsidRPr="00015A04" w:rsidRDefault="00015A04" w:rsidP="009106B1">
      <w:pPr>
        <w:spacing w:after="0"/>
        <w:jc w:val="both"/>
        <w:rPr>
          <w:lang w:eastAsia="fr-FR"/>
        </w:rPr>
      </w:pPr>
      <w:r w:rsidRPr="00015A04">
        <w:rPr>
          <w:lang w:eastAsia="fr-FR"/>
        </w:rPr>
        <w:t>-    De la destruction de fichiers et d’informations de la Cnam ;</w:t>
      </w:r>
    </w:p>
    <w:p w14:paraId="42FB7508" w14:textId="77777777" w:rsidR="00015A04" w:rsidRPr="00015A04" w:rsidRDefault="00015A04" w:rsidP="009106B1">
      <w:pPr>
        <w:spacing w:after="0"/>
        <w:jc w:val="both"/>
        <w:rPr>
          <w:lang w:eastAsia="fr-FR"/>
        </w:rPr>
      </w:pPr>
      <w:r w:rsidRPr="00015A04">
        <w:rPr>
          <w:lang w:eastAsia="fr-FR"/>
        </w:rPr>
        <w:t>-    De dommages aux biens ou aux personnes lors de ses interventions ;</w:t>
      </w:r>
    </w:p>
    <w:p w14:paraId="43C581E8" w14:textId="77777777" w:rsidR="00015A04" w:rsidRPr="00015A04" w:rsidRDefault="00015A04" w:rsidP="009106B1">
      <w:pPr>
        <w:spacing w:after="0"/>
        <w:jc w:val="both"/>
        <w:rPr>
          <w:lang w:eastAsia="fr-FR"/>
        </w:rPr>
      </w:pPr>
      <w:r w:rsidRPr="00015A04">
        <w:rPr>
          <w:lang w:eastAsia="fr-FR"/>
        </w:rPr>
        <w:t>-    Du préjudice lié au non-respect des délais.</w:t>
      </w:r>
    </w:p>
    <w:p w14:paraId="0B157E7F" w14:textId="77777777" w:rsidR="00015A04" w:rsidRPr="00015A04" w:rsidRDefault="00015A04" w:rsidP="008622D3">
      <w:pPr>
        <w:spacing w:before="120" w:after="120"/>
        <w:jc w:val="both"/>
        <w:rPr>
          <w:lang w:eastAsia="fr-FR"/>
        </w:rPr>
      </w:pPr>
      <w:r w:rsidRPr="00015A04">
        <w:rPr>
          <w:lang w:eastAsia="fr-FR"/>
        </w:rPr>
        <w:t>En cas de préjudice subi en exécution du présent accord-cadre, la Cnam est en droit d’obtenir réparation. La Cnam n’aura pas à apporter la preuve du préjudice. Le montant des dommages et intérêts sera fixé par un expert désigné par la Cnam et accepté par le Titulaire ou soumis à l’appréciation souveraine des tribunaux.</w:t>
      </w:r>
    </w:p>
    <w:p w14:paraId="2F58711A" w14:textId="4234A950" w:rsidR="00B9336D" w:rsidRPr="00497FD4" w:rsidRDefault="00B9336D" w:rsidP="0073496F">
      <w:pPr>
        <w:keepNext/>
        <w:numPr>
          <w:ilvl w:val="1"/>
          <w:numId w:val="4"/>
        </w:numPr>
        <w:spacing w:before="120" w:after="120"/>
        <w:jc w:val="both"/>
        <w:outlineLvl w:val="1"/>
        <w:rPr>
          <w:rFonts w:eastAsia="Times New Roman" w:cs="Calibri"/>
          <w:b/>
          <w:bCs/>
          <w:iCs/>
        </w:rPr>
      </w:pPr>
      <w:bookmarkStart w:id="408" w:name="_Toc394063348"/>
      <w:bookmarkStart w:id="409" w:name="_Toc204260067"/>
      <w:r w:rsidRPr="00497FD4">
        <w:rPr>
          <w:rFonts w:eastAsia="Times New Roman" w:cs="Calibri"/>
          <w:b/>
          <w:bCs/>
          <w:iCs/>
        </w:rPr>
        <w:t>Assurance</w:t>
      </w:r>
      <w:bookmarkEnd w:id="408"/>
      <w:bookmarkEnd w:id="409"/>
    </w:p>
    <w:p w14:paraId="6EF7B91A" w14:textId="7C83B305" w:rsidR="00B9336D" w:rsidRPr="00497FD4" w:rsidRDefault="00B9336D" w:rsidP="008622D3">
      <w:pPr>
        <w:spacing w:before="120" w:after="120"/>
        <w:jc w:val="both"/>
        <w:rPr>
          <w:lang w:eastAsia="fr-FR"/>
        </w:rPr>
      </w:pPr>
      <w:r w:rsidRPr="00497FD4">
        <w:rPr>
          <w:lang w:eastAsia="fr-FR"/>
        </w:rPr>
        <w:t xml:space="preserve">Il est fait application de l’article 9 du </w:t>
      </w:r>
      <w:r w:rsidR="005A6905">
        <w:rPr>
          <w:lang w:eastAsia="fr-FR"/>
        </w:rPr>
        <w:t>CCAG-TIC</w:t>
      </w:r>
      <w:r w:rsidRPr="00497FD4">
        <w:rPr>
          <w:lang w:eastAsia="fr-FR"/>
        </w:rPr>
        <w:t>.</w:t>
      </w:r>
    </w:p>
    <w:p w14:paraId="3084FF4D" w14:textId="77777777" w:rsidR="00B9336D" w:rsidRPr="00497FD4" w:rsidRDefault="00B9336D" w:rsidP="008622D3">
      <w:pPr>
        <w:spacing w:before="120" w:after="120"/>
        <w:jc w:val="both"/>
        <w:rPr>
          <w:lang w:eastAsia="fr-FR"/>
        </w:rPr>
      </w:pPr>
      <w:r w:rsidRPr="00497FD4">
        <w:rPr>
          <w:lang w:eastAsia="fr-FR"/>
        </w:rPr>
        <w:t>Le Titulaire déclare être assuré auprès d’une compagnie d’assurance notoirement solvable afin de garantir sa responsabilité à l’égard du pouvoir adjudicateur et des tiers, victimes d’accidents ou de dommages causés par l’exécution des prestations.</w:t>
      </w:r>
    </w:p>
    <w:p w14:paraId="7942F354" w14:textId="44AA7765" w:rsidR="00B9336D" w:rsidRPr="00497FD4" w:rsidRDefault="00B9336D" w:rsidP="008622D3">
      <w:pPr>
        <w:spacing w:before="120" w:after="120"/>
        <w:jc w:val="both"/>
        <w:rPr>
          <w:lang w:eastAsia="fr-FR"/>
        </w:rPr>
      </w:pPr>
      <w:r w:rsidRPr="00497FD4">
        <w:rPr>
          <w:lang w:eastAsia="fr-FR"/>
        </w:rPr>
        <w:t xml:space="preserve">Le Titulaire s’engage à communiquer une attestation de la police d’assurance à la </w:t>
      </w:r>
      <w:r w:rsidR="00617F4F" w:rsidRPr="00497FD4">
        <w:rPr>
          <w:lang w:eastAsia="fr-FR"/>
        </w:rPr>
        <w:t>Cnam</w:t>
      </w:r>
      <w:r w:rsidRPr="00497FD4">
        <w:rPr>
          <w:lang w:eastAsia="fr-FR"/>
        </w:rPr>
        <w:t xml:space="preserve"> lors de la signature du présent </w:t>
      </w:r>
      <w:r w:rsidR="00874D2B" w:rsidRPr="00497FD4">
        <w:t>accord-cadre</w:t>
      </w:r>
      <w:r w:rsidRPr="00497FD4">
        <w:rPr>
          <w:lang w:eastAsia="fr-FR"/>
        </w:rPr>
        <w:t>. A tout moment durant l’exécution</w:t>
      </w:r>
      <w:r w:rsidR="00874D2B" w:rsidRPr="00497FD4">
        <w:rPr>
          <w:lang w:eastAsia="fr-FR"/>
        </w:rPr>
        <w:t xml:space="preserve"> de </w:t>
      </w:r>
      <w:r w:rsidR="00B23353" w:rsidRPr="00497FD4">
        <w:rPr>
          <w:lang w:eastAsia="fr-FR"/>
        </w:rPr>
        <w:t>l’accord</w:t>
      </w:r>
      <w:r w:rsidR="00874D2B" w:rsidRPr="00497FD4">
        <w:t>-cadre</w:t>
      </w:r>
      <w:r w:rsidRPr="00497FD4">
        <w:rPr>
          <w:lang w:eastAsia="fr-FR"/>
        </w:rPr>
        <w:t xml:space="preserve">, le Titulaire doit être en mesure de produire cette attestation, sur demande de la </w:t>
      </w:r>
      <w:r w:rsidR="00617F4F" w:rsidRPr="00497FD4">
        <w:rPr>
          <w:lang w:eastAsia="fr-FR"/>
        </w:rPr>
        <w:t>Cnam</w:t>
      </w:r>
      <w:r w:rsidRPr="00497FD4">
        <w:rPr>
          <w:lang w:eastAsia="fr-FR"/>
        </w:rPr>
        <w:t xml:space="preserve"> et dans un délai de quinze jours à compter de la réception de la demande.</w:t>
      </w:r>
    </w:p>
    <w:p w14:paraId="187DCCDD" w14:textId="41C70115" w:rsidR="00B9336D" w:rsidRPr="00497FD4" w:rsidRDefault="00B9336D" w:rsidP="008622D3">
      <w:pPr>
        <w:spacing w:before="120" w:after="120"/>
        <w:jc w:val="both"/>
        <w:rPr>
          <w:lang w:eastAsia="fr-FR"/>
        </w:rPr>
      </w:pPr>
      <w:r w:rsidRPr="00497FD4">
        <w:rPr>
          <w:lang w:eastAsia="fr-FR"/>
        </w:rPr>
        <w:t xml:space="preserve">Le Titulaire s’engage à régler toutes les primes pour que la </w:t>
      </w:r>
      <w:r w:rsidR="00617F4F" w:rsidRPr="00497FD4">
        <w:rPr>
          <w:lang w:eastAsia="fr-FR"/>
        </w:rPr>
        <w:t>Cnam</w:t>
      </w:r>
      <w:r w:rsidRPr="00497FD4">
        <w:rPr>
          <w:lang w:eastAsia="fr-FR"/>
        </w:rPr>
        <w:t xml:space="preserve"> </w:t>
      </w:r>
      <w:r w:rsidR="00A31487">
        <w:rPr>
          <w:lang w:eastAsia="fr-FR"/>
        </w:rPr>
        <w:t xml:space="preserve">ou l’Organisme </w:t>
      </w:r>
      <w:r w:rsidRPr="00497FD4">
        <w:rPr>
          <w:lang w:eastAsia="fr-FR"/>
        </w:rPr>
        <w:t>puisse faire valoir ses droits. En tout état de cause, la franchise imposée par la compagnie d’assurance</w:t>
      </w:r>
      <w:r w:rsidR="00E8574A" w:rsidRPr="00497FD4">
        <w:rPr>
          <w:lang w:eastAsia="fr-FR"/>
        </w:rPr>
        <w:t xml:space="preserve"> sera à la charge du Titulaire.</w:t>
      </w:r>
    </w:p>
    <w:p w14:paraId="2D28EAC4" w14:textId="77777777" w:rsidR="00B9336D" w:rsidRPr="00916336" w:rsidRDefault="00262818" w:rsidP="0073496F">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20" w:after="120" w:line="240" w:lineRule="auto"/>
        <w:outlineLvl w:val="0"/>
        <w:rPr>
          <w:rFonts w:eastAsia="Times New Roman" w:cs="Calibri"/>
          <w:b/>
          <w:bCs/>
          <w:caps/>
          <w:color w:val="002060"/>
          <w:kern w:val="32"/>
          <w:sz w:val="24"/>
          <w:szCs w:val="24"/>
          <w:lang w:eastAsia="fr-FR"/>
        </w:rPr>
      </w:pPr>
      <w:bookmarkStart w:id="410" w:name="_Toc394063377"/>
      <w:bookmarkStart w:id="411" w:name="_Toc129867512"/>
      <w:bookmarkStart w:id="412" w:name="_Toc204260068"/>
      <w:r w:rsidRPr="00916336">
        <w:rPr>
          <w:rFonts w:eastAsia="Times New Roman" w:cs="Calibri"/>
          <w:b/>
          <w:bCs/>
          <w:caps/>
          <w:color w:val="002060"/>
          <w:kern w:val="32"/>
          <w:sz w:val="24"/>
          <w:szCs w:val="24"/>
          <w:lang w:eastAsia="fr-FR"/>
        </w:rPr>
        <w:t>OBLIGATIONS ET ENGAGEMENTS DES PARTIES</w:t>
      </w:r>
      <w:bookmarkEnd w:id="410"/>
      <w:bookmarkEnd w:id="411"/>
      <w:bookmarkEnd w:id="412"/>
    </w:p>
    <w:p w14:paraId="15C328B0" w14:textId="266EF2CB" w:rsidR="00B9336D" w:rsidRPr="00497FD4" w:rsidRDefault="00B9336D" w:rsidP="0073496F">
      <w:pPr>
        <w:keepNext/>
        <w:numPr>
          <w:ilvl w:val="1"/>
          <w:numId w:val="4"/>
        </w:numPr>
        <w:spacing w:before="120" w:after="120"/>
        <w:jc w:val="both"/>
        <w:outlineLvl w:val="1"/>
        <w:rPr>
          <w:rFonts w:eastAsia="Times New Roman" w:cs="Calibri"/>
          <w:b/>
          <w:bCs/>
          <w:iCs/>
        </w:rPr>
      </w:pPr>
      <w:bookmarkStart w:id="413" w:name="_Toc394063378"/>
      <w:bookmarkStart w:id="414" w:name="_Toc204260069"/>
      <w:r w:rsidRPr="00497FD4">
        <w:rPr>
          <w:rFonts w:eastAsia="Times New Roman" w:cs="Calibri"/>
          <w:b/>
          <w:bCs/>
          <w:iCs/>
        </w:rPr>
        <w:t xml:space="preserve">La </w:t>
      </w:r>
      <w:bookmarkEnd w:id="413"/>
      <w:r w:rsidR="00617F4F" w:rsidRPr="00497FD4">
        <w:rPr>
          <w:rFonts w:eastAsia="Times New Roman" w:cs="Calibri"/>
          <w:b/>
          <w:bCs/>
          <w:iCs/>
        </w:rPr>
        <w:t>Cnam</w:t>
      </w:r>
      <w:bookmarkEnd w:id="414"/>
      <w:r w:rsidR="005C3B1A">
        <w:rPr>
          <w:rFonts w:eastAsia="Times New Roman" w:cs="Calibri"/>
          <w:b/>
          <w:bCs/>
          <w:iCs/>
        </w:rPr>
        <w:t xml:space="preserve"> </w:t>
      </w:r>
    </w:p>
    <w:p w14:paraId="7AFCA659" w14:textId="77777777" w:rsidR="00B9336D" w:rsidRPr="00497FD4" w:rsidRDefault="00B9336D" w:rsidP="0073496F">
      <w:pPr>
        <w:numPr>
          <w:ilvl w:val="0"/>
          <w:numId w:val="5"/>
        </w:numPr>
        <w:spacing w:before="120" w:after="120"/>
        <w:jc w:val="both"/>
        <w:rPr>
          <w:u w:val="single"/>
        </w:rPr>
      </w:pPr>
      <w:r w:rsidRPr="00497FD4">
        <w:rPr>
          <w:u w:val="single"/>
        </w:rPr>
        <w:t>Environnement</w:t>
      </w:r>
    </w:p>
    <w:p w14:paraId="4986B04C" w14:textId="71C0BA2C" w:rsidR="00B9336D" w:rsidRPr="00497FD4" w:rsidRDefault="00B9336D" w:rsidP="008622D3">
      <w:pPr>
        <w:spacing w:before="120" w:after="120"/>
        <w:jc w:val="both"/>
      </w:pPr>
      <w:r w:rsidRPr="00497FD4">
        <w:t xml:space="preserve">La </w:t>
      </w:r>
      <w:r w:rsidR="00617F4F" w:rsidRPr="00497FD4">
        <w:t>Cnam</w:t>
      </w:r>
      <w:r w:rsidRPr="00497FD4">
        <w:t xml:space="preserve"> </w:t>
      </w:r>
      <w:r w:rsidR="005C3B1A">
        <w:t xml:space="preserve">ou l’Organisme </w:t>
      </w:r>
      <w:r w:rsidRPr="00497FD4">
        <w:t>assure au personnel du Titulaire, appelé à intervenir dans ses locaux, des conditions d’environnement conformes aux normes d’hygiène et de sécurité en vigueur.</w:t>
      </w:r>
    </w:p>
    <w:p w14:paraId="4F263923" w14:textId="77777777" w:rsidR="00B9336D" w:rsidRPr="00497FD4" w:rsidRDefault="00B9336D" w:rsidP="0073496F">
      <w:pPr>
        <w:numPr>
          <w:ilvl w:val="0"/>
          <w:numId w:val="5"/>
        </w:numPr>
        <w:spacing w:before="120" w:after="120"/>
        <w:jc w:val="both"/>
        <w:rPr>
          <w:u w:val="single"/>
        </w:rPr>
      </w:pPr>
      <w:r w:rsidRPr="00497FD4">
        <w:rPr>
          <w:u w:val="single"/>
        </w:rPr>
        <w:t>Devoir général d’information</w:t>
      </w:r>
    </w:p>
    <w:p w14:paraId="086AD247" w14:textId="3DC385AB" w:rsidR="00B9336D" w:rsidRDefault="00B9336D" w:rsidP="008622D3">
      <w:pPr>
        <w:spacing w:before="120" w:after="120"/>
        <w:jc w:val="both"/>
      </w:pPr>
      <w:r w:rsidRPr="00497FD4">
        <w:t xml:space="preserve">La </w:t>
      </w:r>
      <w:r w:rsidR="00617F4F" w:rsidRPr="00497FD4">
        <w:t>Cnam</w:t>
      </w:r>
      <w:r w:rsidRPr="00497FD4">
        <w:t xml:space="preserve"> </w:t>
      </w:r>
      <w:r w:rsidR="00015A04">
        <w:t>e</w:t>
      </w:r>
      <w:r w:rsidRPr="00497FD4">
        <w:t xml:space="preserve">st tenue de manière générale à une obligation de collaboration et d’information, et à ce titre, elle met à la disposition du Titulaire les informations et les outils qui lui sont nécessaires pour la bonne exécution du présent </w:t>
      </w:r>
      <w:r w:rsidR="00FC256E" w:rsidRPr="00497FD4">
        <w:t>accord-cadre</w:t>
      </w:r>
      <w:r w:rsidRPr="00497FD4">
        <w:t>.</w:t>
      </w:r>
    </w:p>
    <w:p w14:paraId="2D9C9AB0" w14:textId="604E8E98" w:rsidR="005C3B1A" w:rsidRPr="002917D4" w:rsidRDefault="005C3B1A" w:rsidP="008622D3">
      <w:pPr>
        <w:spacing w:before="120" w:after="120"/>
        <w:jc w:val="both"/>
        <w:rPr>
          <w:rFonts w:cs="Calibri"/>
        </w:rPr>
      </w:pPr>
      <w:r w:rsidRPr="002917D4">
        <w:rPr>
          <w:rFonts w:cs="Calibri"/>
        </w:rPr>
        <w:lastRenderedPageBreak/>
        <w:t xml:space="preserve">La </w:t>
      </w:r>
      <w:r>
        <w:rPr>
          <w:rFonts w:cs="Calibri"/>
        </w:rPr>
        <w:t>CNAM</w:t>
      </w:r>
      <w:r w:rsidRPr="002917D4">
        <w:rPr>
          <w:rFonts w:cs="Calibri"/>
        </w:rPr>
        <w:t xml:space="preserve"> s’engage à nommer </w:t>
      </w:r>
      <w:r>
        <w:rPr>
          <w:rFonts w:cs="Calibri"/>
        </w:rPr>
        <w:t xml:space="preserve">au moins </w:t>
      </w:r>
      <w:r w:rsidRPr="002917D4">
        <w:rPr>
          <w:rFonts w:cs="Calibri"/>
        </w:rPr>
        <w:t>2 personnes, habilitées à demander les interventions du Titulaire.</w:t>
      </w:r>
    </w:p>
    <w:p w14:paraId="6BE71A64" w14:textId="737318C0" w:rsidR="005C3B1A" w:rsidRPr="002917D4" w:rsidRDefault="005C3B1A" w:rsidP="008622D3">
      <w:pPr>
        <w:spacing w:before="120" w:after="120"/>
        <w:jc w:val="both"/>
        <w:rPr>
          <w:rFonts w:cs="Calibri"/>
        </w:rPr>
      </w:pPr>
      <w:r>
        <w:rPr>
          <w:rFonts w:cs="Calibri"/>
        </w:rPr>
        <w:t xml:space="preserve">La CNAM </w:t>
      </w:r>
      <w:r w:rsidRPr="002917D4">
        <w:rPr>
          <w:rFonts w:cs="Calibri"/>
        </w:rPr>
        <w:t xml:space="preserve">assure le libre accès de </w:t>
      </w:r>
      <w:r>
        <w:rPr>
          <w:rFonts w:cs="Calibri"/>
        </w:rPr>
        <w:t>leurs</w:t>
      </w:r>
      <w:r w:rsidRPr="002917D4">
        <w:rPr>
          <w:rFonts w:cs="Calibri"/>
        </w:rPr>
        <w:t xml:space="preserve"> installations et des matériels disponibles au Titulaire lors de ses interventions sur site.</w:t>
      </w:r>
    </w:p>
    <w:p w14:paraId="1BEC60F9" w14:textId="03398C98" w:rsidR="005C3B1A" w:rsidRPr="005D551E" w:rsidRDefault="005C3B1A" w:rsidP="008622D3">
      <w:pPr>
        <w:spacing w:before="120" w:after="120"/>
        <w:jc w:val="both"/>
        <w:rPr>
          <w:rFonts w:cs="Calibri"/>
        </w:rPr>
      </w:pPr>
      <w:r w:rsidRPr="002917D4">
        <w:rPr>
          <w:rFonts w:cs="Calibri"/>
        </w:rPr>
        <w:t xml:space="preserve">La </w:t>
      </w:r>
      <w:r>
        <w:rPr>
          <w:rFonts w:cs="Calibri"/>
        </w:rPr>
        <w:t>CNAM</w:t>
      </w:r>
      <w:r w:rsidRPr="002917D4">
        <w:rPr>
          <w:rFonts w:cs="Calibri"/>
        </w:rPr>
        <w:t xml:space="preserve"> s’engage à informer le Titulaire d’éventuelles évolutions des environnements de </w:t>
      </w:r>
      <w:r w:rsidRPr="005D551E">
        <w:rPr>
          <w:rFonts w:cs="Calibri"/>
        </w:rPr>
        <w:t>développement décrits au CCTP.</w:t>
      </w:r>
    </w:p>
    <w:p w14:paraId="5650E0A3" w14:textId="301A72E5" w:rsidR="005C3B1A" w:rsidRPr="005D551E" w:rsidRDefault="005C3B1A" w:rsidP="008622D3">
      <w:pPr>
        <w:spacing w:before="120" w:after="120"/>
        <w:jc w:val="both"/>
        <w:rPr>
          <w:rFonts w:cs="Calibri"/>
        </w:rPr>
      </w:pPr>
      <w:r w:rsidRPr="005D551E">
        <w:rPr>
          <w:rFonts w:cs="Calibri"/>
        </w:rPr>
        <w:t xml:space="preserve">La </w:t>
      </w:r>
      <w:r>
        <w:rPr>
          <w:rFonts w:cs="Calibri"/>
        </w:rPr>
        <w:t xml:space="preserve">CNAM </w:t>
      </w:r>
      <w:r w:rsidRPr="005D551E">
        <w:rPr>
          <w:rFonts w:cs="Calibri"/>
        </w:rPr>
        <w:t xml:space="preserve">confère au Titulaire par les présentes le droit d’accéder à tout site, sous réserve du respect des conditions spécifiques de contrôle d’accès et de sécurité. </w:t>
      </w:r>
      <w:r>
        <w:rPr>
          <w:rFonts w:cs="Calibri"/>
        </w:rPr>
        <w:t>La CNAM et les Organisme</w:t>
      </w:r>
      <w:r w:rsidRPr="005D551E">
        <w:rPr>
          <w:rFonts w:cs="Calibri"/>
        </w:rPr>
        <w:t xml:space="preserve"> fourni</w:t>
      </w:r>
      <w:r>
        <w:rPr>
          <w:rFonts w:cs="Calibri"/>
        </w:rPr>
        <w:t>ssen</w:t>
      </w:r>
      <w:r w:rsidRPr="005D551E">
        <w:rPr>
          <w:rFonts w:cs="Calibri"/>
        </w:rPr>
        <w:t xml:space="preserve">t à </w:t>
      </w:r>
      <w:r>
        <w:rPr>
          <w:rFonts w:cs="Calibri"/>
        </w:rPr>
        <w:t>leurs</w:t>
      </w:r>
      <w:r w:rsidRPr="005D551E">
        <w:rPr>
          <w:rFonts w:cs="Calibri"/>
        </w:rPr>
        <w:t xml:space="preserve"> frais exclusifs l’équipement, l’espace et la puissance électrique nécessaires au bon fonctionnement des services. Il</w:t>
      </w:r>
      <w:r>
        <w:rPr>
          <w:rFonts w:cs="Calibri"/>
        </w:rPr>
        <w:t>s</w:t>
      </w:r>
      <w:r w:rsidRPr="005D551E">
        <w:rPr>
          <w:rFonts w:cs="Calibri"/>
        </w:rPr>
        <w:t xml:space="preserve"> répond</w:t>
      </w:r>
      <w:r>
        <w:rPr>
          <w:rFonts w:cs="Calibri"/>
        </w:rPr>
        <w:t>ent</w:t>
      </w:r>
      <w:r w:rsidRPr="005D551E">
        <w:rPr>
          <w:rFonts w:cs="Calibri"/>
        </w:rPr>
        <w:t xml:space="preserve"> à toute demande d’information du Titulaire.</w:t>
      </w:r>
    </w:p>
    <w:p w14:paraId="437A03E2" w14:textId="77777777" w:rsidR="00015A04" w:rsidRPr="005D551E" w:rsidRDefault="00015A04" w:rsidP="008622D3">
      <w:pPr>
        <w:spacing w:before="120" w:after="120"/>
        <w:jc w:val="both"/>
        <w:rPr>
          <w:rFonts w:cs="Calibri"/>
        </w:rPr>
      </w:pPr>
      <w:bookmarkStart w:id="415" w:name="_Toc394063379"/>
      <w:r w:rsidRPr="005D551E">
        <w:rPr>
          <w:rFonts w:cs="Calibri"/>
        </w:rPr>
        <w:t xml:space="preserve">L’Organisme est tenu pendant toute la durée du présent </w:t>
      </w:r>
      <w:r>
        <w:rPr>
          <w:rFonts w:cs="Calibri"/>
        </w:rPr>
        <w:t>accord-cadre</w:t>
      </w:r>
      <w:r w:rsidRPr="005D551E">
        <w:rPr>
          <w:rFonts w:cs="Calibri"/>
        </w:rPr>
        <w:t xml:space="preserve"> de s’assurer que ses installations sont conformes à toutes normes ou dispositions législatives et réglementaires en vigueur, et doit s’y conformer pendant toute la durée d’utilisation des services.</w:t>
      </w:r>
    </w:p>
    <w:p w14:paraId="3AF3C9D9" w14:textId="77777777" w:rsidR="00015A04" w:rsidRPr="005D551E" w:rsidRDefault="00015A04" w:rsidP="008622D3">
      <w:pPr>
        <w:spacing w:before="120" w:after="120"/>
        <w:jc w:val="both"/>
        <w:rPr>
          <w:rFonts w:cs="Calibri"/>
        </w:rPr>
      </w:pPr>
      <w:r w:rsidRPr="005D551E">
        <w:rPr>
          <w:rFonts w:cs="Calibri"/>
        </w:rPr>
        <w:t>L’Organisme informe le Titulaire de toutes installations techniques et autres existantes (telles que les installations d’eau, de gaz, etc.) qui risqueraient d’être endommagées à l’occasion de l’installation et de la fourniture de services de télécommunications.</w:t>
      </w:r>
    </w:p>
    <w:p w14:paraId="35934E05" w14:textId="77777777" w:rsidR="00015A04" w:rsidRPr="005D551E" w:rsidRDefault="00015A04" w:rsidP="008622D3">
      <w:pPr>
        <w:spacing w:before="120" w:after="120"/>
        <w:jc w:val="both"/>
        <w:rPr>
          <w:rFonts w:cs="Calibri"/>
        </w:rPr>
      </w:pPr>
      <w:r w:rsidRPr="005D551E">
        <w:rPr>
          <w:rFonts w:cs="Calibri"/>
        </w:rPr>
        <w:t>L’Organisme est responsable de tout dommage de quelque nature que ce soit causé aux équipements et matériels ou au réseau qui seraient le résultat d’une négligence, d’acte volontaire ou d’omission de l’Organisme ou de ses préposés, de toute violation d</w:t>
      </w:r>
      <w:r>
        <w:rPr>
          <w:rFonts w:cs="Calibri"/>
        </w:rPr>
        <w:t>e l’accord-cadre</w:t>
      </w:r>
      <w:r w:rsidRPr="005D551E">
        <w:rPr>
          <w:rFonts w:cs="Calibri"/>
        </w:rPr>
        <w:t xml:space="preserve"> par l’Organisme, ou d’un mauvais fonctionnement dû à la déficience de tout équipement ou installation fourni par l’Organisme ou ses agents, employés ou fournisseurs, étant précisé que le dit équipement n’est ici pas limité aux installations de l’Organisme.</w:t>
      </w:r>
    </w:p>
    <w:p w14:paraId="6F24D487" w14:textId="77777777" w:rsidR="00015A04" w:rsidRPr="005D551E" w:rsidRDefault="00015A04" w:rsidP="009106B1">
      <w:pPr>
        <w:spacing w:after="0"/>
        <w:jc w:val="both"/>
        <w:rPr>
          <w:rFonts w:cs="Calibri"/>
        </w:rPr>
      </w:pPr>
      <w:r w:rsidRPr="005D551E">
        <w:rPr>
          <w:rFonts w:cs="Calibri"/>
        </w:rPr>
        <w:t>L’Organisme prend les engagements suivants :</w:t>
      </w:r>
    </w:p>
    <w:p w14:paraId="72FA4084" w14:textId="77777777" w:rsidR="00015A04" w:rsidRPr="005D551E" w:rsidRDefault="00015A04" w:rsidP="009106B1">
      <w:pPr>
        <w:numPr>
          <w:ilvl w:val="0"/>
          <w:numId w:val="3"/>
        </w:numPr>
        <w:spacing w:after="0"/>
        <w:jc w:val="both"/>
        <w:rPr>
          <w:rFonts w:cs="Calibri"/>
        </w:rPr>
      </w:pPr>
      <w:proofErr w:type="gramStart"/>
      <w:r w:rsidRPr="005D551E">
        <w:rPr>
          <w:rFonts w:cs="Calibri"/>
        </w:rPr>
        <w:t>il</w:t>
      </w:r>
      <w:proofErr w:type="gramEnd"/>
      <w:r w:rsidRPr="005D551E">
        <w:rPr>
          <w:rFonts w:cs="Calibri"/>
        </w:rPr>
        <w:t xml:space="preserve"> doit loger les équipements et matériels conformément aux instructions du Titulaire ;</w:t>
      </w:r>
    </w:p>
    <w:p w14:paraId="058A035D" w14:textId="77777777" w:rsidR="00015A04" w:rsidRPr="005D551E" w:rsidRDefault="00015A04" w:rsidP="009106B1">
      <w:pPr>
        <w:numPr>
          <w:ilvl w:val="0"/>
          <w:numId w:val="3"/>
        </w:numPr>
        <w:spacing w:after="0"/>
        <w:jc w:val="both"/>
        <w:rPr>
          <w:rFonts w:cs="Calibri"/>
        </w:rPr>
      </w:pPr>
      <w:proofErr w:type="gramStart"/>
      <w:r w:rsidRPr="005D551E">
        <w:rPr>
          <w:rFonts w:cs="Calibri"/>
        </w:rPr>
        <w:t>il</w:t>
      </w:r>
      <w:proofErr w:type="gramEnd"/>
      <w:r w:rsidRPr="005D551E">
        <w:rPr>
          <w:rFonts w:cs="Calibri"/>
        </w:rPr>
        <w:t xml:space="preserve"> s’engage à ne pas modifier, déplacer ou manipuler les équipements et matériels </w:t>
      </w:r>
      <w:r>
        <w:rPr>
          <w:rFonts w:cs="Calibri"/>
        </w:rPr>
        <w:t>du titulaire sans son accord</w:t>
      </w:r>
      <w:r w:rsidRPr="005D551E">
        <w:rPr>
          <w:rFonts w:cs="Calibri"/>
        </w:rPr>
        <w:t xml:space="preserve">. </w:t>
      </w:r>
    </w:p>
    <w:p w14:paraId="1AAFC08F" w14:textId="77777777" w:rsidR="00015A04" w:rsidRPr="005D551E" w:rsidRDefault="00015A04" w:rsidP="009106B1">
      <w:pPr>
        <w:spacing w:after="0"/>
        <w:jc w:val="both"/>
        <w:rPr>
          <w:rFonts w:cs="Calibri"/>
        </w:rPr>
      </w:pPr>
      <w:r w:rsidRPr="005D551E">
        <w:rPr>
          <w:rFonts w:cs="Calibri"/>
        </w:rPr>
        <w:t>En cas de déplacement demandé par la C</w:t>
      </w:r>
      <w:r>
        <w:rPr>
          <w:rFonts w:cs="Calibri"/>
        </w:rPr>
        <w:t>nam</w:t>
      </w:r>
      <w:r w:rsidRPr="005D551E">
        <w:rPr>
          <w:rFonts w:cs="Calibri"/>
        </w:rPr>
        <w:t>, et en accord avec le Titulaire, ce dernier s’engage à assurer :</w:t>
      </w:r>
    </w:p>
    <w:p w14:paraId="637AE325" w14:textId="77777777" w:rsidR="00015A04" w:rsidRPr="005D551E" w:rsidRDefault="00015A04" w:rsidP="009106B1">
      <w:pPr>
        <w:numPr>
          <w:ilvl w:val="0"/>
          <w:numId w:val="3"/>
        </w:numPr>
        <w:spacing w:after="0"/>
        <w:jc w:val="both"/>
        <w:rPr>
          <w:rFonts w:cs="Calibri"/>
        </w:rPr>
      </w:pPr>
      <w:proofErr w:type="gramStart"/>
      <w:r w:rsidRPr="005D551E">
        <w:rPr>
          <w:rFonts w:cs="Calibri"/>
        </w:rPr>
        <w:t>le</w:t>
      </w:r>
      <w:proofErr w:type="gramEnd"/>
      <w:r w:rsidRPr="005D551E">
        <w:rPr>
          <w:rFonts w:cs="Calibri"/>
        </w:rPr>
        <w:t xml:space="preserve"> démontage et l'emballage au point de départ ; </w:t>
      </w:r>
    </w:p>
    <w:p w14:paraId="7C69014B" w14:textId="77777777" w:rsidR="00015A04" w:rsidRPr="005D551E" w:rsidRDefault="00015A04" w:rsidP="009106B1">
      <w:pPr>
        <w:numPr>
          <w:ilvl w:val="0"/>
          <w:numId w:val="3"/>
        </w:numPr>
        <w:spacing w:after="0"/>
        <w:jc w:val="both"/>
        <w:rPr>
          <w:rFonts w:cs="Calibri"/>
        </w:rPr>
      </w:pPr>
      <w:proofErr w:type="gramStart"/>
      <w:r w:rsidRPr="005D551E">
        <w:rPr>
          <w:rFonts w:cs="Calibri"/>
        </w:rPr>
        <w:t>le</w:t>
      </w:r>
      <w:proofErr w:type="gramEnd"/>
      <w:r w:rsidRPr="005D551E">
        <w:rPr>
          <w:rFonts w:cs="Calibri"/>
        </w:rPr>
        <w:t xml:space="preserve"> transport, éventuellement garanti par une assurance ; </w:t>
      </w:r>
    </w:p>
    <w:p w14:paraId="636387F0" w14:textId="77777777" w:rsidR="00015A04" w:rsidRPr="005D551E" w:rsidRDefault="00015A04" w:rsidP="009106B1">
      <w:pPr>
        <w:numPr>
          <w:ilvl w:val="0"/>
          <w:numId w:val="3"/>
        </w:numPr>
        <w:spacing w:after="0"/>
        <w:jc w:val="both"/>
        <w:rPr>
          <w:rFonts w:cs="Calibri"/>
        </w:rPr>
      </w:pPr>
      <w:proofErr w:type="gramStart"/>
      <w:r w:rsidRPr="005D551E">
        <w:rPr>
          <w:rFonts w:cs="Calibri"/>
        </w:rPr>
        <w:t>la</w:t>
      </w:r>
      <w:proofErr w:type="gramEnd"/>
      <w:r w:rsidRPr="005D551E">
        <w:rPr>
          <w:rFonts w:cs="Calibri"/>
        </w:rPr>
        <w:t xml:space="preserve"> réinstallation et la mise en ordre de marche au point d'arrivée. </w:t>
      </w:r>
    </w:p>
    <w:p w14:paraId="7C62FF64" w14:textId="77777777" w:rsidR="00015A04" w:rsidRPr="005D551E" w:rsidRDefault="00015A04" w:rsidP="008622D3">
      <w:pPr>
        <w:spacing w:before="120" w:after="120"/>
        <w:jc w:val="both"/>
        <w:rPr>
          <w:rFonts w:cs="Calibri"/>
        </w:rPr>
      </w:pPr>
      <w:r w:rsidRPr="005D551E">
        <w:rPr>
          <w:rFonts w:cs="Calibri"/>
        </w:rPr>
        <w:t>La demande de la C</w:t>
      </w:r>
      <w:r>
        <w:rPr>
          <w:rFonts w:cs="Calibri"/>
        </w:rPr>
        <w:t>nam</w:t>
      </w:r>
      <w:r w:rsidRPr="005D551E">
        <w:rPr>
          <w:rFonts w:cs="Calibri"/>
        </w:rPr>
        <w:t xml:space="preserve"> peut être envoyée dans un premier temps par e-mail et doit être confirmé par écrit (fax/lettre recommandée) dans le délai de 7 jours calendaires. La réponse doit parvenir à la personne publique dans un délai de 7 jours calendaires à compter de cette demande.</w:t>
      </w:r>
    </w:p>
    <w:p w14:paraId="7CEC8D2B" w14:textId="77777777" w:rsidR="00015A04" w:rsidRPr="005D551E" w:rsidRDefault="00015A04" w:rsidP="008622D3">
      <w:pPr>
        <w:spacing w:before="120" w:after="120"/>
        <w:jc w:val="both"/>
        <w:rPr>
          <w:rFonts w:cs="Calibri"/>
        </w:rPr>
      </w:pPr>
      <w:r w:rsidRPr="005D551E">
        <w:rPr>
          <w:rFonts w:cs="Calibri"/>
        </w:rPr>
        <w:t xml:space="preserve">Les opérations incombant au Titulaire sont exécutées sous sa responsabilité. Pendant la durée du déplacement, les rémunérations périodiques prévues </w:t>
      </w:r>
      <w:r>
        <w:rPr>
          <w:rFonts w:cs="Calibri"/>
        </w:rPr>
        <w:t>à l’accord-cadre</w:t>
      </w:r>
      <w:r w:rsidRPr="005D551E">
        <w:rPr>
          <w:rFonts w:cs="Calibri"/>
        </w:rPr>
        <w:t xml:space="preserve"> continuent à courir. Si un matériel est détruit pendant un transport, les rémunérations périodiques prévues cessent de courir. </w:t>
      </w:r>
    </w:p>
    <w:p w14:paraId="19F0B5EA" w14:textId="77777777" w:rsidR="00015A04" w:rsidRPr="005D551E" w:rsidRDefault="00015A04" w:rsidP="008622D3">
      <w:pPr>
        <w:spacing w:before="120" w:after="120"/>
        <w:jc w:val="both"/>
        <w:rPr>
          <w:rFonts w:cs="Calibri"/>
        </w:rPr>
      </w:pPr>
      <w:r w:rsidRPr="005D551E">
        <w:rPr>
          <w:rFonts w:cs="Calibri"/>
        </w:rPr>
        <w:t xml:space="preserve">Si le matériel déplacé n'est pas, sauf cas de force majeure, remis en ordre de marche au terme du délai prévu, le matériel est réputé indisponible. </w:t>
      </w:r>
    </w:p>
    <w:p w14:paraId="427F9F42" w14:textId="77777777" w:rsidR="00015A04" w:rsidRPr="005D551E" w:rsidRDefault="00015A04" w:rsidP="009106B1">
      <w:pPr>
        <w:spacing w:after="0"/>
        <w:jc w:val="both"/>
        <w:rPr>
          <w:rFonts w:cs="Calibri"/>
        </w:rPr>
      </w:pPr>
      <w:r w:rsidRPr="005D551E">
        <w:rPr>
          <w:rFonts w:cs="Calibri"/>
        </w:rPr>
        <w:t xml:space="preserve">Les délais prévus pour le déplacement peuvent faire l'objet de sursis ou de prolongations de délais. </w:t>
      </w:r>
    </w:p>
    <w:p w14:paraId="350D8B3B" w14:textId="77777777" w:rsidR="00015A04" w:rsidRPr="005D551E" w:rsidRDefault="00015A04" w:rsidP="009106B1">
      <w:pPr>
        <w:numPr>
          <w:ilvl w:val="0"/>
          <w:numId w:val="3"/>
        </w:numPr>
        <w:spacing w:after="0"/>
        <w:ind w:left="714" w:hanging="357"/>
        <w:jc w:val="both"/>
        <w:rPr>
          <w:rFonts w:cs="Calibri"/>
        </w:rPr>
      </w:pPr>
      <w:proofErr w:type="gramStart"/>
      <w:r w:rsidRPr="005D551E">
        <w:rPr>
          <w:rFonts w:cs="Calibri"/>
        </w:rPr>
        <w:lastRenderedPageBreak/>
        <w:t>il</w:t>
      </w:r>
      <w:proofErr w:type="gramEnd"/>
      <w:r w:rsidRPr="005D551E">
        <w:rPr>
          <w:rFonts w:cs="Calibri"/>
        </w:rPr>
        <w:t xml:space="preserve"> s’engage à ne pas faire réparer ou assurer la maintenance des équipements et matériels de quelque façon que ce soit, par une personne autre qu’un représentant autorisé du Titulaire ;</w:t>
      </w:r>
    </w:p>
    <w:p w14:paraId="63A3319F" w14:textId="77777777" w:rsidR="00015A04" w:rsidRPr="005D551E" w:rsidRDefault="00015A04" w:rsidP="009106B1">
      <w:pPr>
        <w:numPr>
          <w:ilvl w:val="0"/>
          <w:numId w:val="3"/>
        </w:numPr>
        <w:spacing w:after="0"/>
        <w:ind w:left="714" w:hanging="357"/>
        <w:jc w:val="both"/>
        <w:rPr>
          <w:rFonts w:cs="Calibri"/>
        </w:rPr>
      </w:pPr>
      <w:proofErr w:type="gramStart"/>
      <w:r w:rsidRPr="005D551E">
        <w:rPr>
          <w:rFonts w:cs="Calibri"/>
        </w:rPr>
        <w:t>il</w:t>
      </w:r>
      <w:proofErr w:type="gramEnd"/>
      <w:r w:rsidRPr="005D551E">
        <w:rPr>
          <w:rFonts w:cs="Calibri"/>
        </w:rPr>
        <w:t xml:space="preserve"> ne pourra pas ôter, effacer ou oblitérer les inscriptions portées sur les équipements et matériels ;</w:t>
      </w:r>
    </w:p>
    <w:p w14:paraId="06B37CC7" w14:textId="77777777" w:rsidR="00015A04" w:rsidRPr="005D551E" w:rsidRDefault="00015A04" w:rsidP="009106B1">
      <w:pPr>
        <w:numPr>
          <w:ilvl w:val="0"/>
          <w:numId w:val="3"/>
        </w:numPr>
        <w:spacing w:after="0"/>
        <w:ind w:left="714" w:hanging="357"/>
        <w:jc w:val="both"/>
        <w:rPr>
          <w:rFonts w:cs="Calibri"/>
        </w:rPr>
      </w:pPr>
      <w:proofErr w:type="gramStart"/>
      <w:r w:rsidRPr="005D551E">
        <w:rPr>
          <w:rFonts w:cs="Calibri"/>
        </w:rPr>
        <w:t>il</w:t>
      </w:r>
      <w:proofErr w:type="gramEnd"/>
      <w:r w:rsidRPr="005D551E">
        <w:rPr>
          <w:rFonts w:cs="Calibri"/>
        </w:rPr>
        <w:t xml:space="preserve"> s’engage à ne pas utiliser les équipements et matériels sans se conformer à toutes instructions écrites que le Titulaire pourrait lui donner au cours de l’exécution du présent </w:t>
      </w:r>
      <w:r>
        <w:rPr>
          <w:rFonts w:cs="Calibri"/>
        </w:rPr>
        <w:t>accord-cadre</w:t>
      </w:r>
      <w:r w:rsidRPr="005D551E">
        <w:rPr>
          <w:rFonts w:cs="Calibri"/>
        </w:rPr>
        <w:t> ;</w:t>
      </w:r>
    </w:p>
    <w:p w14:paraId="2EC693DE" w14:textId="77777777" w:rsidR="00015A04" w:rsidRPr="005D551E" w:rsidRDefault="00015A04" w:rsidP="009106B1">
      <w:pPr>
        <w:numPr>
          <w:ilvl w:val="0"/>
          <w:numId w:val="3"/>
        </w:numPr>
        <w:spacing w:after="0"/>
        <w:ind w:left="714" w:hanging="357"/>
        <w:jc w:val="both"/>
        <w:rPr>
          <w:rFonts w:cs="Calibri"/>
        </w:rPr>
      </w:pPr>
      <w:proofErr w:type="gramStart"/>
      <w:r w:rsidRPr="005D551E">
        <w:rPr>
          <w:rFonts w:cs="Calibri"/>
        </w:rPr>
        <w:t>il</w:t>
      </w:r>
      <w:proofErr w:type="gramEnd"/>
      <w:r w:rsidRPr="005D551E">
        <w:rPr>
          <w:rFonts w:cs="Calibri"/>
        </w:rPr>
        <w:t xml:space="preserve"> permettra au Titulaire d’inspecter ou de tester les équipements et matériels à toute demande de celui-ci.</w:t>
      </w:r>
    </w:p>
    <w:p w14:paraId="1323809F" w14:textId="77777777" w:rsidR="00015A04" w:rsidRPr="00055127" w:rsidRDefault="00015A04" w:rsidP="008622D3">
      <w:pPr>
        <w:spacing w:before="120" w:after="120"/>
        <w:jc w:val="both"/>
        <w:rPr>
          <w:rFonts w:cs="Calibri"/>
        </w:rPr>
      </w:pPr>
      <w:r w:rsidRPr="005D551E">
        <w:rPr>
          <w:rFonts w:cs="Calibri"/>
        </w:rPr>
        <w:t>A l’expiration d’un service, il laisse libre accès au Titulaire pour ôter les équipements et matériels. Pour le cas où il aurait été nécessaire de procéder à des aménagements ou modifications des locaux de l’Organisme pour permettre la mise en place du ou des services(s), le Titulaire n’est pas tenu de remettre les dits locaux dans l’état où ils se trouvaient avant la fourniture des services.</w:t>
      </w:r>
    </w:p>
    <w:p w14:paraId="0511AA1D" w14:textId="24DF0E73" w:rsidR="00B9336D" w:rsidRPr="00497FD4" w:rsidRDefault="00B9336D" w:rsidP="0073496F">
      <w:pPr>
        <w:keepNext/>
        <w:numPr>
          <w:ilvl w:val="1"/>
          <w:numId w:val="4"/>
        </w:numPr>
        <w:spacing w:before="120" w:after="120"/>
        <w:jc w:val="both"/>
        <w:outlineLvl w:val="1"/>
        <w:rPr>
          <w:rFonts w:eastAsia="Times New Roman" w:cs="Calibri"/>
          <w:b/>
          <w:bCs/>
          <w:iCs/>
        </w:rPr>
      </w:pPr>
      <w:bookmarkStart w:id="416" w:name="_Toc204260070"/>
      <w:r w:rsidRPr="00497FD4">
        <w:rPr>
          <w:rFonts w:eastAsia="Times New Roman" w:cs="Calibri"/>
          <w:b/>
          <w:bCs/>
          <w:iCs/>
        </w:rPr>
        <w:t>Le Titulaire</w:t>
      </w:r>
      <w:bookmarkEnd w:id="415"/>
      <w:bookmarkEnd w:id="416"/>
    </w:p>
    <w:p w14:paraId="11B7D67B" w14:textId="77777777" w:rsidR="00B9336D" w:rsidRPr="00497FD4" w:rsidRDefault="00B9336D" w:rsidP="0073496F">
      <w:pPr>
        <w:numPr>
          <w:ilvl w:val="0"/>
          <w:numId w:val="5"/>
        </w:numPr>
        <w:spacing w:before="120" w:after="120"/>
        <w:jc w:val="both"/>
        <w:rPr>
          <w:u w:val="single"/>
        </w:rPr>
      </w:pPr>
      <w:r w:rsidRPr="00497FD4">
        <w:rPr>
          <w:u w:val="single"/>
        </w:rPr>
        <w:t xml:space="preserve">Obligations </w:t>
      </w:r>
    </w:p>
    <w:p w14:paraId="54ABEC26" w14:textId="77777777" w:rsidR="00B9336D" w:rsidRPr="00497FD4" w:rsidRDefault="00B9336D" w:rsidP="008622D3">
      <w:pPr>
        <w:tabs>
          <w:tab w:val="left" w:pos="5245"/>
        </w:tabs>
        <w:spacing w:before="120" w:after="120"/>
        <w:jc w:val="both"/>
      </w:pPr>
      <w:r w:rsidRPr="00497FD4">
        <w:t xml:space="preserve">Le Titulaire reconnaît comme essentiel de garantir la qualité et la conformité des prestations qu’il assure dans le cadre du présent </w:t>
      </w:r>
      <w:r w:rsidR="00FC256E" w:rsidRPr="00497FD4">
        <w:t>accord-cadre.</w:t>
      </w:r>
    </w:p>
    <w:p w14:paraId="628F41DF" w14:textId="77777777" w:rsidR="00B9336D" w:rsidRPr="00497FD4" w:rsidRDefault="00B9336D" w:rsidP="009106B1">
      <w:pPr>
        <w:tabs>
          <w:tab w:val="left" w:pos="5245"/>
        </w:tabs>
        <w:spacing w:after="0"/>
        <w:jc w:val="both"/>
      </w:pPr>
      <w:r w:rsidRPr="00497FD4">
        <w:t>La qualité et la conformité résultent notamment :</w:t>
      </w:r>
    </w:p>
    <w:p w14:paraId="2CDF0093" w14:textId="77777777" w:rsidR="00B9336D" w:rsidRPr="00497FD4" w:rsidRDefault="00B9336D" w:rsidP="009106B1">
      <w:pPr>
        <w:numPr>
          <w:ilvl w:val="0"/>
          <w:numId w:val="3"/>
        </w:numPr>
        <w:tabs>
          <w:tab w:val="left" w:pos="5245"/>
        </w:tabs>
        <w:spacing w:after="0"/>
        <w:jc w:val="both"/>
      </w:pPr>
      <w:proofErr w:type="gramStart"/>
      <w:r w:rsidRPr="00497FD4">
        <w:t>du</w:t>
      </w:r>
      <w:proofErr w:type="gramEnd"/>
      <w:r w:rsidRPr="00497FD4">
        <w:t xml:space="preserve"> respect des stipulations du Cahier des Clauses Administratives Générales, du présent CCAP, et des prestations à exécuter,</w:t>
      </w:r>
    </w:p>
    <w:p w14:paraId="0225C4D9" w14:textId="77777777" w:rsidR="00B9336D" w:rsidRPr="00497FD4" w:rsidRDefault="00B9336D" w:rsidP="009106B1">
      <w:pPr>
        <w:numPr>
          <w:ilvl w:val="0"/>
          <w:numId w:val="3"/>
        </w:numPr>
        <w:tabs>
          <w:tab w:val="left" w:pos="5245"/>
        </w:tabs>
        <w:spacing w:after="0"/>
        <w:jc w:val="both"/>
      </w:pPr>
      <w:proofErr w:type="gramStart"/>
      <w:r w:rsidRPr="00497FD4">
        <w:t>du</w:t>
      </w:r>
      <w:proofErr w:type="gramEnd"/>
      <w:r w:rsidRPr="00497FD4">
        <w:t xml:space="preserve"> respect des délais indiqués,</w:t>
      </w:r>
    </w:p>
    <w:p w14:paraId="7DFD6A35" w14:textId="77777777" w:rsidR="00B9336D" w:rsidRPr="00497FD4" w:rsidRDefault="00B9336D" w:rsidP="009106B1">
      <w:pPr>
        <w:numPr>
          <w:ilvl w:val="0"/>
          <w:numId w:val="3"/>
        </w:numPr>
        <w:tabs>
          <w:tab w:val="left" w:pos="5245"/>
        </w:tabs>
        <w:spacing w:after="0"/>
        <w:jc w:val="both"/>
      </w:pPr>
      <w:proofErr w:type="gramStart"/>
      <w:r w:rsidRPr="00497FD4">
        <w:t>de</w:t>
      </w:r>
      <w:proofErr w:type="gramEnd"/>
      <w:r w:rsidRPr="00497FD4">
        <w:t xml:space="preserve"> l’application des normes en vigueur applicables au Titulaire.</w:t>
      </w:r>
    </w:p>
    <w:p w14:paraId="3C789030" w14:textId="77777777" w:rsidR="00015A04" w:rsidRPr="00055127" w:rsidRDefault="00015A04" w:rsidP="008622D3">
      <w:pPr>
        <w:tabs>
          <w:tab w:val="left" w:pos="5245"/>
        </w:tabs>
        <w:spacing w:before="120" w:after="120"/>
        <w:jc w:val="both"/>
        <w:rPr>
          <w:rFonts w:cs="Calibri"/>
        </w:rPr>
      </w:pPr>
      <w:r w:rsidRPr="002917D4">
        <w:rPr>
          <w:rFonts w:cs="Calibri"/>
        </w:rPr>
        <w:t>Pour les services relevant d’un opérateur de Télécommunications dans le cadre de l’article L 34-1du code des Postes et des communications électroniques, le Titulaire doit avoir au préalable à la passation d</w:t>
      </w:r>
      <w:r>
        <w:rPr>
          <w:rFonts w:cs="Calibri"/>
        </w:rPr>
        <w:t>e l’accord-cadre</w:t>
      </w:r>
      <w:r w:rsidRPr="002917D4">
        <w:rPr>
          <w:rFonts w:cs="Calibri"/>
        </w:rPr>
        <w:t xml:space="preserve"> les autorisations correspondantes et doit respecter les dispositions qui s’imposent à ces opérateurs et en particulier celles qui figurent dans le décret n°96-1175 du 27 décembre 1996.</w:t>
      </w:r>
    </w:p>
    <w:p w14:paraId="7DE067FE" w14:textId="04B5A7FA" w:rsidR="00B9336D" w:rsidRDefault="00B9336D" w:rsidP="008622D3">
      <w:pPr>
        <w:tabs>
          <w:tab w:val="left" w:pos="5245"/>
        </w:tabs>
        <w:spacing w:before="120" w:after="120"/>
        <w:jc w:val="both"/>
      </w:pPr>
      <w:r w:rsidRPr="00497FD4">
        <w:t>Le Titulaire s’engage de façon générale à assurer la qualité des prestations au niveau le plus élevé en adéquation avec les usages profess</w:t>
      </w:r>
      <w:r w:rsidR="00C875DA" w:rsidRPr="00497FD4">
        <w:t>ionnels et les règles de l’art.</w:t>
      </w:r>
    </w:p>
    <w:p w14:paraId="409B8B48" w14:textId="77777777" w:rsidR="005C3B1A" w:rsidRPr="002917D4" w:rsidRDefault="005C3B1A" w:rsidP="008622D3">
      <w:pPr>
        <w:spacing w:before="120" w:after="120"/>
        <w:jc w:val="both"/>
        <w:rPr>
          <w:rFonts w:cs="Calibri"/>
        </w:rPr>
      </w:pPr>
      <w:r w:rsidRPr="002917D4">
        <w:rPr>
          <w:rFonts w:cs="Calibri"/>
        </w:rPr>
        <w:t>Le Titulaire garantit la qualité technique des prestations à compter du jour de mise en ordre de marche pendant toute la durée du présent</w:t>
      </w:r>
      <w:r>
        <w:rPr>
          <w:rFonts w:cs="Calibri"/>
        </w:rPr>
        <w:t xml:space="preserve"> accord-cadre</w:t>
      </w:r>
      <w:r w:rsidRPr="002917D4">
        <w:rPr>
          <w:rFonts w:cs="Calibri"/>
        </w:rPr>
        <w:t xml:space="preserve"> en fonction des critères de performance définis, pour chacune des fournitures, dans le CCTP et son offre, et en fonction des obligations prévues par la réglementation pour les opérateurs de Télécommunications.</w:t>
      </w:r>
    </w:p>
    <w:p w14:paraId="2A3B2818" w14:textId="77777777" w:rsidR="005C3B1A" w:rsidRPr="00055127" w:rsidRDefault="005C3B1A" w:rsidP="008622D3">
      <w:pPr>
        <w:spacing w:before="120" w:after="120"/>
        <w:jc w:val="both"/>
        <w:rPr>
          <w:rFonts w:cs="Calibri"/>
        </w:rPr>
      </w:pPr>
      <w:r w:rsidRPr="002917D4">
        <w:rPr>
          <w:rFonts w:cs="Calibri"/>
        </w:rPr>
        <w:t xml:space="preserve">Les modalités d'installation doivent garantir la réversibilité des raccordements, dans les conditions prévues </w:t>
      </w:r>
      <w:r>
        <w:rPr>
          <w:rFonts w:cs="Calibri"/>
        </w:rPr>
        <w:t>au CCTP</w:t>
      </w:r>
      <w:r w:rsidRPr="002917D4">
        <w:rPr>
          <w:rFonts w:cs="Calibri"/>
        </w:rPr>
        <w:t>.</w:t>
      </w:r>
    </w:p>
    <w:p w14:paraId="25026C0B" w14:textId="77777777" w:rsidR="00822EDB" w:rsidRPr="00497FD4" w:rsidRDefault="00822EDB" w:rsidP="0073496F">
      <w:pPr>
        <w:numPr>
          <w:ilvl w:val="0"/>
          <w:numId w:val="5"/>
        </w:numPr>
        <w:spacing w:before="120" w:after="120"/>
        <w:jc w:val="both"/>
        <w:rPr>
          <w:u w:val="single"/>
        </w:rPr>
      </w:pPr>
      <w:r w:rsidRPr="00497FD4">
        <w:rPr>
          <w:u w:val="single"/>
        </w:rPr>
        <w:t xml:space="preserve">Engagements </w:t>
      </w:r>
    </w:p>
    <w:p w14:paraId="68F7A3B5" w14:textId="77777777" w:rsidR="00822EDB" w:rsidRPr="00497FD4" w:rsidRDefault="00822EDB" w:rsidP="008622D3">
      <w:pPr>
        <w:spacing w:before="120" w:after="120"/>
        <w:jc w:val="both"/>
      </w:pPr>
      <w:r w:rsidRPr="00497FD4">
        <w:t xml:space="preserve">Le Titulaire accepte sans aucune réserve que la </w:t>
      </w:r>
      <w:r w:rsidR="00617F4F" w:rsidRPr="00497FD4">
        <w:t>Cnam</w:t>
      </w:r>
      <w:r w:rsidRPr="00497FD4">
        <w:t xml:space="preserve"> puisse réaliser ou faire réaliser des contrôles sur la qualité des prestations qu’il fournit. Les </w:t>
      </w:r>
      <w:r w:rsidRPr="00497FD4">
        <w:rPr>
          <w:rFonts w:cs="Calibri"/>
        </w:rPr>
        <w:t xml:space="preserve">différents contrôles et mesures, matérialisés notamment par des constats ou des rapports effectués par la </w:t>
      </w:r>
      <w:r w:rsidR="00617F4F" w:rsidRPr="00497FD4">
        <w:rPr>
          <w:rFonts w:cs="Calibri"/>
        </w:rPr>
        <w:t>Cnam</w:t>
      </w:r>
      <w:r w:rsidRPr="00497FD4">
        <w:rPr>
          <w:rFonts w:cs="Calibri"/>
        </w:rPr>
        <w:t xml:space="preserve"> ou par un tiers à leur demande sont opposables au Titulaire.</w:t>
      </w:r>
    </w:p>
    <w:p w14:paraId="7F503C0E" w14:textId="5E77E8E6" w:rsidR="00822EDB" w:rsidRDefault="00822EDB" w:rsidP="008622D3">
      <w:pPr>
        <w:spacing w:before="120" w:after="120"/>
        <w:jc w:val="both"/>
        <w:rPr>
          <w:rFonts w:cs="Calibri"/>
          <w:color w:val="000000"/>
          <w:shd w:val="clear" w:color="auto" w:fill="FFFFFF"/>
        </w:rPr>
      </w:pPr>
      <w:r w:rsidRPr="00497FD4">
        <w:rPr>
          <w:rFonts w:cs="Calibri"/>
          <w:color w:val="000000"/>
          <w:shd w:val="clear" w:color="auto" w:fill="FFFFFF"/>
        </w:rPr>
        <w:lastRenderedPageBreak/>
        <w:t xml:space="preserve">Si le Titulaire entrave l'exercice du droit de contrôle de la </w:t>
      </w:r>
      <w:r w:rsidR="00617F4F" w:rsidRPr="00497FD4">
        <w:rPr>
          <w:rFonts w:cs="Calibri"/>
          <w:color w:val="000000"/>
          <w:shd w:val="clear" w:color="auto" w:fill="FFFFFF"/>
        </w:rPr>
        <w:t>Cnam</w:t>
      </w:r>
      <w:r w:rsidRPr="00497FD4">
        <w:rPr>
          <w:rFonts w:cs="Calibri"/>
          <w:color w:val="000000"/>
          <w:shd w:val="clear" w:color="auto" w:fill="FFFFFF"/>
        </w:rPr>
        <w:t xml:space="preserve"> en cours d'exécution </w:t>
      </w:r>
      <w:r w:rsidR="007C2733" w:rsidRPr="00497FD4">
        <w:rPr>
          <w:rFonts w:cs="Calibri"/>
          <w:color w:val="000000"/>
          <w:shd w:val="clear" w:color="auto" w:fill="FFFFFF"/>
        </w:rPr>
        <w:t>de l’accord-cadre</w:t>
      </w:r>
      <w:r w:rsidRPr="00497FD4">
        <w:rPr>
          <w:rFonts w:cs="Calibri"/>
          <w:color w:val="000000"/>
          <w:shd w:val="clear" w:color="auto" w:fill="FFFFFF"/>
        </w:rPr>
        <w:t>, il encourt une résiliatio</w:t>
      </w:r>
      <w:r w:rsidR="007C2733" w:rsidRPr="00497FD4">
        <w:rPr>
          <w:rFonts w:cs="Calibri"/>
          <w:color w:val="000000"/>
          <w:shd w:val="clear" w:color="auto" w:fill="FFFFFF"/>
        </w:rPr>
        <w:t>n du</w:t>
      </w:r>
      <w:r w:rsidRPr="00497FD4">
        <w:rPr>
          <w:rFonts w:cs="Calibri"/>
          <w:color w:val="000000"/>
          <w:shd w:val="clear" w:color="auto" w:fill="FFFFFF"/>
        </w:rPr>
        <w:t xml:space="preserve"> pour faute.</w:t>
      </w:r>
    </w:p>
    <w:p w14:paraId="0502F3E6" w14:textId="274F1C36" w:rsidR="005C3B1A" w:rsidRPr="002917D4" w:rsidRDefault="005C3B1A" w:rsidP="008622D3">
      <w:pPr>
        <w:spacing w:before="120" w:after="120"/>
        <w:jc w:val="both"/>
        <w:rPr>
          <w:rFonts w:cs="Calibri"/>
          <w:color w:val="000000"/>
          <w:shd w:val="clear" w:color="auto" w:fill="FFFFFF"/>
        </w:rPr>
      </w:pPr>
      <w:r w:rsidRPr="002917D4">
        <w:rPr>
          <w:rFonts w:cs="Calibri"/>
          <w:color w:val="000000"/>
          <w:shd w:val="clear" w:color="auto" w:fill="FFFFFF"/>
        </w:rPr>
        <w:t xml:space="preserve">Le Titulaire s’engage à ce que les fonctionnalités, performances et spécifications, telles que définies dans son offre et présentées dans la documentation, aient un caractère d’obligation de résultat minimum au regard des spécifications émises par la </w:t>
      </w:r>
      <w:r w:rsidR="001A4B3D">
        <w:rPr>
          <w:rFonts w:cs="Calibri"/>
          <w:color w:val="000000"/>
          <w:shd w:val="clear" w:color="auto" w:fill="FFFFFF"/>
        </w:rPr>
        <w:t>CNAM</w:t>
      </w:r>
      <w:r w:rsidRPr="002917D4">
        <w:rPr>
          <w:rFonts w:cs="Calibri"/>
          <w:color w:val="000000"/>
          <w:shd w:val="clear" w:color="auto" w:fill="FFFFFF"/>
        </w:rPr>
        <w:t>. Le Titulaire s’engage notamment à apporter des prestations possédant les qualités maximales et une garantie de rétablissement.</w:t>
      </w:r>
    </w:p>
    <w:p w14:paraId="5D535F56" w14:textId="77777777" w:rsidR="005C3B1A" w:rsidRPr="002917D4" w:rsidRDefault="005C3B1A" w:rsidP="008622D3">
      <w:pPr>
        <w:spacing w:before="120" w:after="120"/>
        <w:jc w:val="both"/>
        <w:rPr>
          <w:rFonts w:cs="Calibri"/>
          <w:color w:val="000000"/>
          <w:shd w:val="clear" w:color="auto" w:fill="FFFFFF"/>
        </w:rPr>
      </w:pPr>
      <w:r w:rsidRPr="002917D4">
        <w:rPr>
          <w:rFonts w:cs="Calibri"/>
          <w:color w:val="000000"/>
          <w:shd w:val="clear" w:color="auto" w:fill="FFFFFF"/>
        </w:rPr>
        <w:t>La garantie de rétablissement maximale demandée au Titulaire figure dans les grilles d’engagement de qualité de service en annexe</w:t>
      </w:r>
      <w:r>
        <w:rPr>
          <w:rFonts w:cs="Calibri"/>
          <w:color w:val="000000"/>
          <w:shd w:val="clear" w:color="auto" w:fill="FFFFFF"/>
        </w:rPr>
        <w:t xml:space="preserve"> de l’acte d’engagement</w:t>
      </w:r>
      <w:r w:rsidRPr="002917D4">
        <w:rPr>
          <w:rFonts w:cs="Calibri"/>
          <w:color w:val="000000"/>
          <w:shd w:val="clear" w:color="auto" w:fill="FFFFFF"/>
        </w:rPr>
        <w:t>.</w:t>
      </w:r>
    </w:p>
    <w:p w14:paraId="4ED43908" w14:textId="77777777" w:rsidR="00015A04" w:rsidRPr="00015A04" w:rsidRDefault="00015A04" w:rsidP="008622D3">
      <w:pPr>
        <w:spacing w:before="120" w:after="120"/>
        <w:jc w:val="both"/>
        <w:rPr>
          <w:rFonts w:cs="Calibri"/>
          <w:color w:val="000000"/>
          <w:shd w:val="clear" w:color="auto" w:fill="FFFFFF"/>
        </w:rPr>
      </w:pPr>
      <w:r w:rsidRPr="00015A04">
        <w:rPr>
          <w:rFonts w:cs="Calibri"/>
          <w:color w:val="000000"/>
          <w:shd w:val="clear" w:color="auto" w:fill="FFFFFF"/>
        </w:rPr>
        <w:t>Ce délai de rétablissement correspond au temps écoulé entre l'heure de début du dérangement et l'heure de fin de dérangement telles qu'indiquées dans le compte-rendu d'intervention fourni par le Titulaire. Concernant les impératifs de rétablissement, le Titulaire s'engage à une obligation de résultat.</w:t>
      </w:r>
    </w:p>
    <w:p w14:paraId="3E9CC677" w14:textId="77777777" w:rsidR="00015A04" w:rsidRPr="00015A04" w:rsidRDefault="00015A04" w:rsidP="008622D3">
      <w:pPr>
        <w:spacing w:before="120" w:after="120"/>
        <w:jc w:val="both"/>
        <w:rPr>
          <w:rFonts w:cs="Calibri"/>
          <w:color w:val="000000"/>
          <w:shd w:val="clear" w:color="auto" w:fill="FFFFFF"/>
        </w:rPr>
      </w:pPr>
      <w:r w:rsidRPr="00015A04">
        <w:rPr>
          <w:rFonts w:cs="Calibri"/>
          <w:color w:val="000000"/>
          <w:shd w:val="clear" w:color="auto" w:fill="FFFFFF"/>
        </w:rPr>
        <w:t>Le Titulaire s’engage à fournir la bonne adaptation des raccordements et installations annexes aux produits actuellement en fonction sur le réseau RAMAGE.</w:t>
      </w:r>
    </w:p>
    <w:p w14:paraId="1F76A5EA" w14:textId="77777777" w:rsidR="00015A04" w:rsidRPr="004740A8" w:rsidRDefault="00015A04" w:rsidP="009106B1">
      <w:pPr>
        <w:spacing w:after="0"/>
        <w:jc w:val="both"/>
        <w:rPr>
          <w:rFonts w:cs="Calibri"/>
          <w:color w:val="000000"/>
          <w:shd w:val="clear" w:color="auto" w:fill="FFFFFF"/>
        </w:rPr>
      </w:pPr>
      <w:r w:rsidRPr="004740A8">
        <w:rPr>
          <w:rFonts w:cs="Calibri"/>
          <w:color w:val="000000"/>
          <w:shd w:val="clear" w:color="auto" w:fill="FFFFFF"/>
        </w:rPr>
        <w:t>Le Titulaire engage sa responsabilité entière et totale quant à la confidentialité et à l’intégrité des données circulant sur le VPN et met en œuvre les moyens et les procédures nécessaires permettant de garantir :</w:t>
      </w:r>
    </w:p>
    <w:p w14:paraId="25C7BDF4" w14:textId="77777777" w:rsidR="00015A04" w:rsidRPr="004740A8" w:rsidRDefault="00015A04" w:rsidP="009106B1">
      <w:pPr>
        <w:numPr>
          <w:ilvl w:val="0"/>
          <w:numId w:val="3"/>
        </w:numPr>
        <w:spacing w:after="0"/>
        <w:jc w:val="both"/>
        <w:rPr>
          <w:rFonts w:cs="Calibri"/>
          <w:color w:val="000000"/>
          <w:shd w:val="clear" w:color="auto" w:fill="FFFFFF"/>
        </w:rPr>
      </w:pPr>
      <w:r w:rsidRPr="004740A8">
        <w:rPr>
          <w:rFonts w:cs="Calibri"/>
          <w:color w:val="000000"/>
          <w:shd w:val="clear" w:color="auto" w:fill="FFFFFF"/>
        </w:rPr>
        <w:t>La non altération des données sur le réseau de transport</w:t>
      </w:r>
    </w:p>
    <w:p w14:paraId="7ACEF91A" w14:textId="77777777" w:rsidR="00015A04" w:rsidRPr="004740A8" w:rsidRDefault="00015A04" w:rsidP="009106B1">
      <w:pPr>
        <w:numPr>
          <w:ilvl w:val="0"/>
          <w:numId w:val="3"/>
        </w:numPr>
        <w:spacing w:after="0"/>
        <w:jc w:val="both"/>
        <w:rPr>
          <w:rFonts w:cs="Calibri"/>
          <w:color w:val="000000"/>
          <w:shd w:val="clear" w:color="auto" w:fill="FFFFFF"/>
        </w:rPr>
      </w:pPr>
      <w:r w:rsidRPr="004740A8">
        <w:rPr>
          <w:rFonts w:cs="Calibri"/>
          <w:color w:val="000000"/>
          <w:shd w:val="clear" w:color="auto" w:fill="FFFFFF"/>
        </w:rPr>
        <w:t>L’impossibilité de prendre connaissance des données transitant sur le réseau de transport par d’autres clients du Titulaire (étanchéité du VPN)</w:t>
      </w:r>
    </w:p>
    <w:p w14:paraId="7B99D793" w14:textId="313E3D3F" w:rsidR="005C3B1A" w:rsidRPr="004740A8" w:rsidRDefault="005C3B1A" w:rsidP="008622D3">
      <w:pPr>
        <w:spacing w:before="120" w:after="120"/>
        <w:jc w:val="both"/>
        <w:rPr>
          <w:rFonts w:cs="Calibri"/>
          <w:color w:val="000000"/>
          <w:shd w:val="clear" w:color="auto" w:fill="FFFFFF"/>
        </w:rPr>
      </w:pPr>
      <w:r w:rsidRPr="004740A8">
        <w:rPr>
          <w:rFonts w:cs="Calibri"/>
          <w:color w:val="000000"/>
          <w:shd w:val="clear" w:color="auto" w:fill="FFFFFF"/>
        </w:rPr>
        <w:t xml:space="preserve">Si des défaillances sécuritaires sont détectées, la </w:t>
      </w:r>
      <w:r w:rsidR="001A4B3D" w:rsidRPr="004740A8">
        <w:rPr>
          <w:rFonts w:cs="Calibri"/>
          <w:color w:val="000000"/>
          <w:shd w:val="clear" w:color="auto" w:fill="FFFFFF"/>
        </w:rPr>
        <w:t>CNAM</w:t>
      </w:r>
      <w:r w:rsidRPr="004740A8">
        <w:rPr>
          <w:rFonts w:cs="Calibri"/>
          <w:color w:val="000000"/>
          <w:shd w:val="clear" w:color="auto" w:fill="FFFFFF"/>
        </w:rPr>
        <w:t xml:space="preserve"> a la possibilité de demander au Titulaire la mise en œuvre de moyens ou de procédures complémentaires à ceux proposés. Ces derniers ne font pas l’objet d’une facturation.</w:t>
      </w:r>
    </w:p>
    <w:p w14:paraId="57F018CA" w14:textId="77777777" w:rsidR="005C3B1A" w:rsidRPr="004740A8" w:rsidRDefault="005C3B1A" w:rsidP="008622D3">
      <w:pPr>
        <w:spacing w:before="120" w:after="120"/>
        <w:jc w:val="both"/>
        <w:rPr>
          <w:rFonts w:cs="Calibri"/>
          <w:color w:val="000000"/>
          <w:shd w:val="clear" w:color="auto" w:fill="FFFFFF"/>
        </w:rPr>
      </w:pPr>
      <w:r w:rsidRPr="004740A8">
        <w:rPr>
          <w:rFonts w:cs="Calibri"/>
          <w:color w:val="000000"/>
          <w:shd w:val="clear" w:color="auto" w:fill="FFFFFF"/>
        </w:rPr>
        <w:t>Le Titulaire assure des communications satisfaisantes entre utilisateurs pour les prestations couvertes par le présent accord-cadre quel que soit le lieu de l'émission et celui de réception desdites communications.</w:t>
      </w:r>
    </w:p>
    <w:p w14:paraId="30F3D6EC" w14:textId="77777777" w:rsidR="005C3B1A" w:rsidRPr="004740A8" w:rsidRDefault="005C3B1A" w:rsidP="009106B1">
      <w:pPr>
        <w:spacing w:after="0"/>
        <w:jc w:val="both"/>
        <w:rPr>
          <w:rFonts w:cs="Calibri"/>
          <w:color w:val="000000"/>
          <w:shd w:val="clear" w:color="auto" w:fill="FFFFFF"/>
        </w:rPr>
      </w:pPr>
      <w:r w:rsidRPr="004740A8">
        <w:rPr>
          <w:rFonts w:cs="Calibri"/>
          <w:color w:val="000000"/>
          <w:shd w:val="clear" w:color="auto" w:fill="FFFFFF"/>
        </w:rPr>
        <w:t>Le Titulaire prend l'ensemble des mesures décrites dans son offre technique propres à garantir les conditions :</w:t>
      </w:r>
    </w:p>
    <w:p w14:paraId="1588F7E6" w14:textId="77777777" w:rsidR="005C3B1A" w:rsidRPr="004740A8" w:rsidRDefault="005C3B1A" w:rsidP="009106B1">
      <w:pPr>
        <w:numPr>
          <w:ilvl w:val="0"/>
          <w:numId w:val="13"/>
        </w:numPr>
        <w:spacing w:after="0" w:line="240" w:lineRule="auto"/>
        <w:jc w:val="both"/>
        <w:rPr>
          <w:rFonts w:eastAsia="Times New Roman" w:cs="Calibri"/>
          <w:lang w:eastAsia="fr-FR"/>
        </w:rPr>
      </w:pPr>
      <w:proofErr w:type="gramStart"/>
      <w:r w:rsidRPr="004740A8">
        <w:rPr>
          <w:rFonts w:eastAsia="Times New Roman" w:cs="Calibri"/>
          <w:lang w:eastAsia="fr-FR"/>
        </w:rPr>
        <w:t>de</w:t>
      </w:r>
      <w:proofErr w:type="gramEnd"/>
      <w:r w:rsidRPr="004740A8">
        <w:rPr>
          <w:rFonts w:eastAsia="Times New Roman" w:cs="Calibri"/>
          <w:lang w:eastAsia="fr-FR"/>
        </w:rPr>
        <w:t xml:space="preserve"> sécurité de fonctionnement des réseaux utilisés,</w:t>
      </w:r>
    </w:p>
    <w:p w14:paraId="429AF611" w14:textId="77777777" w:rsidR="005C3B1A" w:rsidRPr="004740A8" w:rsidRDefault="005C3B1A" w:rsidP="009106B1">
      <w:pPr>
        <w:numPr>
          <w:ilvl w:val="0"/>
          <w:numId w:val="13"/>
        </w:numPr>
        <w:spacing w:after="0" w:line="240" w:lineRule="auto"/>
        <w:jc w:val="both"/>
        <w:rPr>
          <w:rFonts w:eastAsia="Times New Roman" w:cs="Calibri"/>
          <w:lang w:eastAsia="fr-FR"/>
        </w:rPr>
      </w:pPr>
      <w:proofErr w:type="gramStart"/>
      <w:r w:rsidRPr="004740A8">
        <w:rPr>
          <w:rFonts w:eastAsia="Times New Roman" w:cs="Calibri"/>
          <w:lang w:eastAsia="fr-FR"/>
        </w:rPr>
        <w:t>du</w:t>
      </w:r>
      <w:proofErr w:type="gramEnd"/>
      <w:r w:rsidRPr="004740A8">
        <w:rPr>
          <w:rFonts w:eastAsia="Times New Roman" w:cs="Calibri"/>
          <w:lang w:eastAsia="fr-FR"/>
        </w:rPr>
        <w:t xml:space="preserve"> maintien de l’intégrité des réseaux sollicités,</w:t>
      </w:r>
    </w:p>
    <w:p w14:paraId="4DDEB6E7" w14:textId="77777777" w:rsidR="005C3B1A" w:rsidRPr="004740A8" w:rsidRDefault="005C3B1A" w:rsidP="009106B1">
      <w:pPr>
        <w:numPr>
          <w:ilvl w:val="0"/>
          <w:numId w:val="13"/>
        </w:numPr>
        <w:spacing w:after="0" w:line="240" w:lineRule="auto"/>
        <w:jc w:val="both"/>
        <w:rPr>
          <w:rFonts w:eastAsia="Times New Roman" w:cs="Calibri"/>
          <w:lang w:eastAsia="fr-FR"/>
        </w:rPr>
      </w:pPr>
      <w:proofErr w:type="gramStart"/>
      <w:r w:rsidRPr="004740A8">
        <w:rPr>
          <w:rFonts w:eastAsia="Times New Roman" w:cs="Calibri"/>
          <w:lang w:eastAsia="fr-FR"/>
        </w:rPr>
        <w:t>de</w:t>
      </w:r>
      <w:proofErr w:type="gramEnd"/>
      <w:r w:rsidRPr="004740A8">
        <w:rPr>
          <w:rFonts w:eastAsia="Times New Roman" w:cs="Calibri"/>
          <w:lang w:eastAsia="fr-FR"/>
        </w:rPr>
        <w:t xml:space="preserve"> l’interopérabilité des services, y compris pour contribuer à une qualité de service,</w:t>
      </w:r>
    </w:p>
    <w:p w14:paraId="741B95C1" w14:textId="77777777" w:rsidR="005C3B1A" w:rsidRPr="004740A8" w:rsidRDefault="005C3B1A" w:rsidP="009106B1">
      <w:pPr>
        <w:numPr>
          <w:ilvl w:val="0"/>
          <w:numId w:val="13"/>
        </w:numPr>
        <w:spacing w:after="0" w:line="240" w:lineRule="auto"/>
        <w:jc w:val="both"/>
        <w:rPr>
          <w:rFonts w:eastAsia="Times New Roman" w:cs="Calibri"/>
          <w:lang w:eastAsia="fr-FR"/>
        </w:rPr>
      </w:pPr>
      <w:proofErr w:type="gramStart"/>
      <w:r w:rsidRPr="004740A8">
        <w:rPr>
          <w:rFonts w:eastAsia="Times New Roman" w:cs="Calibri"/>
          <w:lang w:eastAsia="fr-FR"/>
        </w:rPr>
        <w:t>de</w:t>
      </w:r>
      <w:proofErr w:type="gramEnd"/>
      <w:r w:rsidRPr="004740A8">
        <w:rPr>
          <w:rFonts w:eastAsia="Times New Roman" w:cs="Calibri"/>
          <w:lang w:eastAsia="fr-FR"/>
        </w:rPr>
        <w:t xml:space="preserve"> protection des données et informations traitées, transmises ou stockées, y compris pour assurer la protection et la confidentialité des informations nominatives qu'il détient ou qu'il traite dans le respect des dispositions de la loi n° 78-17 du 6 janvier 1978 relative à l'informatique, aux fichiers et aux libertés.</w:t>
      </w:r>
    </w:p>
    <w:p w14:paraId="614D0526" w14:textId="77777777" w:rsidR="005C3B1A" w:rsidRPr="004740A8" w:rsidRDefault="005C3B1A" w:rsidP="008622D3">
      <w:pPr>
        <w:spacing w:before="120" w:after="120"/>
        <w:jc w:val="both"/>
        <w:rPr>
          <w:rFonts w:cs="Calibri"/>
          <w:color w:val="000000"/>
          <w:shd w:val="clear" w:color="auto" w:fill="FFFFFF"/>
        </w:rPr>
      </w:pPr>
      <w:r w:rsidRPr="004740A8">
        <w:rPr>
          <w:rFonts w:cs="Calibri"/>
          <w:color w:val="000000"/>
          <w:shd w:val="clear" w:color="auto" w:fill="FFFFFF"/>
        </w:rPr>
        <w:t xml:space="preserve">Les informations recueillies dans le cadre des services couverts par le présent accord-cadre peuvent donner lieu à exercice du droit individuel d'accès et de rectification auprès du Titulaire dans les conditions prévues par la délibération de la Commission Nationale de l'Informatique et des Libertés n° 80-10 du 1er avril 1980 portant adoption d'une recommandation relative à la mise en œuvre du droit individuel d'accès aux fichiers automatisés. </w:t>
      </w:r>
    </w:p>
    <w:p w14:paraId="62CB5C58" w14:textId="77777777" w:rsidR="005C3B1A" w:rsidRPr="004740A8" w:rsidRDefault="005C3B1A" w:rsidP="008622D3">
      <w:pPr>
        <w:spacing w:before="120" w:after="120"/>
        <w:jc w:val="both"/>
        <w:rPr>
          <w:rFonts w:cs="Calibri"/>
          <w:color w:val="000000"/>
          <w:shd w:val="clear" w:color="auto" w:fill="FFFFFF"/>
        </w:rPr>
      </w:pPr>
      <w:r w:rsidRPr="004740A8">
        <w:rPr>
          <w:rFonts w:cs="Calibri"/>
          <w:color w:val="000000"/>
          <w:shd w:val="clear" w:color="auto" w:fill="FFFFFF"/>
        </w:rPr>
        <w:t xml:space="preserve">Pour les services relevant d’un opérateur de communications électroniques dans le cadre de l’article L 34-1 du Code des Postes et Télécommunications, le Titulaire doit avoir préalablement à la notification </w:t>
      </w:r>
      <w:r w:rsidRPr="004740A8">
        <w:rPr>
          <w:rFonts w:cs="Calibri"/>
          <w:color w:val="000000"/>
          <w:shd w:val="clear" w:color="auto" w:fill="FFFFFF"/>
        </w:rPr>
        <w:lastRenderedPageBreak/>
        <w:t xml:space="preserve">de l’accord-cadre les autorisations correspondantes et doit respecter les dispositions qui lui imposent et en particulier celles qui figurent dans le décret n°96-1175 du 27 décembre 1996 relatif aux clauses types des cahiers des charges associés aux autorisations attribuées en application des articles L. 33-1 et L. 34-1. </w:t>
      </w:r>
    </w:p>
    <w:p w14:paraId="2EA27822" w14:textId="5CA98BD7" w:rsidR="005C3B1A" w:rsidRPr="004740A8" w:rsidRDefault="005C3B1A" w:rsidP="008622D3">
      <w:pPr>
        <w:spacing w:before="120" w:after="120"/>
        <w:jc w:val="both"/>
        <w:rPr>
          <w:rFonts w:cs="Calibri"/>
          <w:color w:val="000000"/>
          <w:shd w:val="clear" w:color="auto" w:fill="FFFFFF"/>
        </w:rPr>
      </w:pPr>
      <w:r w:rsidRPr="004740A8">
        <w:rPr>
          <w:rFonts w:cs="Calibri"/>
          <w:color w:val="000000"/>
          <w:shd w:val="clear" w:color="auto" w:fill="FFFFFF"/>
        </w:rPr>
        <w:t xml:space="preserve">Le Titulaire a vis-à-vis des fonctionnalités, performances et spécifications, telles que définies dans son offre et présentées dans la documentation une obligation de résultat au regard des spécifications émises par la </w:t>
      </w:r>
      <w:r w:rsidR="001A4B3D" w:rsidRPr="004740A8">
        <w:rPr>
          <w:rFonts w:cs="Calibri"/>
          <w:color w:val="000000"/>
          <w:shd w:val="clear" w:color="auto" w:fill="FFFFFF"/>
        </w:rPr>
        <w:t>CNAM</w:t>
      </w:r>
      <w:r w:rsidRPr="004740A8">
        <w:rPr>
          <w:rFonts w:cs="Calibri"/>
          <w:color w:val="000000"/>
          <w:shd w:val="clear" w:color="auto" w:fill="FFFFFF"/>
        </w:rPr>
        <w:t>.</w:t>
      </w:r>
    </w:p>
    <w:p w14:paraId="29E773DD" w14:textId="77777777" w:rsidR="005C3B1A" w:rsidRPr="004740A8" w:rsidRDefault="005C3B1A" w:rsidP="0028209D">
      <w:pPr>
        <w:spacing w:after="0"/>
        <w:jc w:val="both"/>
        <w:rPr>
          <w:rFonts w:cs="Calibri"/>
          <w:color w:val="000000"/>
          <w:shd w:val="clear" w:color="auto" w:fill="FFFFFF"/>
        </w:rPr>
      </w:pPr>
      <w:r w:rsidRPr="004740A8">
        <w:rPr>
          <w:rFonts w:cs="Calibri"/>
          <w:color w:val="000000"/>
          <w:shd w:val="clear" w:color="auto" w:fill="FFFFFF"/>
        </w:rPr>
        <w:t>D’une manière générale, le titulaire doit se conformer aux dispositions :</w:t>
      </w:r>
    </w:p>
    <w:p w14:paraId="2F54B203" w14:textId="77777777" w:rsidR="005C3B1A" w:rsidRPr="004740A8" w:rsidRDefault="005C3B1A" w:rsidP="0028209D">
      <w:pPr>
        <w:numPr>
          <w:ilvl w:val="0"/>
          <w:numId w:val="13"/>
        </w:numPr>
        <w:spacing w:after="0" w:line="240" w:lineRule="auto"/>
        <w:jc w:val="both"/>
        <w:rPr>
          <w:rFonts w:eastAsia="Times New Roman" w:cs="Calibri"/>
          <w:lang w:eastAsia="fr-FR"/>
        </w:rPr>
      </w:pPr>
      <w:proofErr w:type="gramStart"/>
      <w:r w:rsidRPr="004740A8">
        <w:rPr>
          <w:rFonts w:eastAsia="Times New Roman" w:cs="Calibri"/>
          <w:lang w:eastAsia="fr-FR"/>
        </w:rPr>
        <w:t>du</w:t>
      </w:r>
      <w:proofErr w:type="gramEnd"/>
      <w:r w:rsidRPr="004740A8">
        <w:rPr>
          <w:rFonts w:eastAsia="Times New Roman" w:cs="Calibri"/>
          <w:lang w:eastAsia="fr-FR"/>
        </w:rPr>
        <w:t xml:space="preserve"> Code des postes et des télécommunications électroniques et notamment ses articles D.98 à D.98-12 relatifs aux obligations des opérateurs,</w:t>
      </w:r>
    </w:p>
    <w:p w14:paraId="5F3DF6ED" w14:textId="77777777" w:rsidR="005C3B1A" w:rsidRPr="004740A8" w:rsidRDefault="005C3B1A" w:rsidP="0028209D">
      <w:pPr>
        <w:numPr>
          <w:ilvl w:val="0"/>
          <w:numId w:val="13"/>
        </w:numPr>
        <w:spacing w:after="0" w:line="240" w:lineRule="auto"/>
        <w:jc w:val="both"/>
        <w:rPr>
          <w:rFonts w:eastAsia="Times New Roman" w:cs="Calibri"/>
          <w:lang w:eastAsia="fr-FR"/>
        </w:rPr>
      </w:pPr>
      <w:proofErr w:type="gramStart"/>
      <w:r w:rsidRPr="004740A8">
        <w:rPr>
          <w:rFonts w:eastAsia="Times New Roman" w:cs="Calibri"/>
          <w:lang w:eastAsia="fr-FR"/>
        </w:rPr>
        <w:t>des</w:t>
      </w:r>
      <w:proofErr w:type="gramEnd"/>
      <w:r w:rsidRPr="004740A8">
        <w:rPr>
          <w:rFonts w:eastAsia="Times New Roman" w:cs="Calibri"/>
          <w:lang w:eastAsia="fr-FR"/>
        </w:rPr>
        <w:t xml:space="preserve"> décisions de l’ARCEP (Autorité de Régulation des Communications Electroniques et des Postes) pour certaines d’entre elles, homologuées par arrêté du Ministre en charge des communications électroniques,</w:t>
      </w:r>
    </w:p>
    <w:p w14:paraId="6736DA21" w14:textId="636DEE1A" w:rsidR="005C3B1A" w:rsidRPr="004740A8" w:rsidRDefault="005C3B1A" w:rsidP="0028209D">
      <w:pPr>
        <w:numPr>
          <w:ilvl w:val="0"/>
          <w:numId w:val="13"/>
        </w:numPr>
        <w:spacing w:after="0" w:line="240" w:lineRule="auto"/>
        <w:jc w:val="both"/>
        <w:rPr>
          <w:rFonts w:eastAsia="Times New Roman" w:cs="Calibri"/>
          <w:lang w:eastAsia="fr-FR"/>
        </w:rPr>
      </w:pPr>
      <w:proofErr w:type="gramStart"/>
      <w:r w:rsidRPr="004740A8">
        <w:rPr>
          <w:rFonts w:eastAsia="Times New Roman" w:cs="Calibri"/>
          <w:lang w:eastAsia="fr-FR"/>
        </w:rPr>
        <w:t>du</w:t>
      </w:r>
      <w:proofErr w:type="gramEnd"/>
      <w:r w:rsidRPr="004740A8">
        <w:rPr>
          <w:rFonts w:eastAsia="Times New Roman" w:cs="Calibri"/>
          <w:lang w:eastAsia="fr-FR"/>
        </w:rPr>
        <w:t xml:space="preserve"> titre III du livre II du Code du travail et du décret n°92-333 du 1er avril 1992 portant modifications du Code du travail concernant la sécurité des travailleurs sur les lieux de travail.</w:t>
      </w:r>
    </w:p>
    <w:p w14:paraId="441CD51B" w14:textId="77777777" w:rsidR="00B9336D" w:rsidRPr="00497FD4" w:rsidRDefault="00B9336D" w:rsidP="0073496F">
      <w:pPr>
        <w:numPr>
          <w:ilvl w:val="0"/>
          <w:numId w:val="5"/>
        </w:numPr>
        <w:spacing w:before="120" w:after="120"/>
        <w:jc w:val="both"/>
        <w:rPr>
          <w:u w:val="single"/>
        </w:rPr>
      </w:pPr>
      <w:r w:rsidRPr="00497FD4">
        <w:rPr>
          <w:u w:val="single"/>
        </w:rPr>
        <w:t>Devoir d’information</w:t>
      </w:r>
    </w:p>
    <w:p w14:paraId="21283591" w14:textId="77777777" w:rsidR="00B9336D" w:rsidRPr="00497FD4" w:rsidRDefault="00B9336D" w:rsidP="0028209D">
      <w:pPr>
        <w:spacing w:after="0"/>
        <w:jc w:val="both"/>
        <w:rPr>
          <w:shd w:val="clear" w:color="auto" w:fill="FFFFFF"/>
        </w:rPr>
      </w:pPr>
      <w:r w:rsidRPr="00497FD4">
        <w:rPr>
          <w:shd w:val="clear" w:color="auto" w:fill="FFFFFF"/>
        </w:rPr>
        <w:t xml:space="preserve">Le Titulaire est tenu de notifier immédiatement à la </w:t>
      </w:r>
      <w:r w:rsidR="00617F4F" w:rsidRPr="00497FD4">
        <w:rPr>
          <w:shd w:val="clear" w:color="auto" w:fill="FFFFFF"/>
        </w:rPr>
        <w:t>Cnam</w:t>
      </w:r>
      <w:r w:rsidRPr="00497FD4">
        <w:rPr>
          <w:shd w:val="clear" w:color="auto" w:fill="FFFFFF"/>
        </w:rPr>
        <w:t xml:space="preserve"> les modifications surve</w:t>
      </w:r>
      <w:r w:rsidR="0089052C" w:rsidRPr="00497FD4">
        <w:rPr>
          <w:shd w:val="clear" w:color="auto" w:fill="FFFFFF"/>
        </w:rPr>
        <w:t xml:space="preserve">nant postérieurement à la remise de son offre définitive </w:t>
      </w:r>
      <w:r w:rsidRPr="00497FD4">
        <w:rPr>
          <w:shd w:val="clear" w:color="auto" w:fill="FFFFFF"/>
        </w:rPr>
        <w:t>et qui se rapportent :</w:t>
      </w:r>
    </w:p>
    <w:p w14:paraId="1E9BBD77" w14:textId="77777777" w:rsidR="00B9336D" w:rsidRPr="00497FD4" w:rsidRDefault="00B9336D" w:rsidP="0028209D">
      <w:pPr>
        <w:numPr>
          <w:ilvl w:val="0"/>
          <w:numId w:val="3"/>
        </w:numPr>
        <w:spacing w:after="0"/>
        <w:jc w:val="both"/>
      </w:pPr>
      <w:proofErr w:type="gramStart"/>
      <w:r w:rsidRPr="00497FD4">
        <w:rPr>
          <w:shd w:val="clear" w:color="auto" w:fill="FFFFFF"/>
        </w:rPr>
        <w:t>aux</w:t>
      </w:r>
      <w:proofErr w:type="gramEnd"/>
      <w:r w:rsidRPr="00497FD4">
        <w:rPr>
          <w:shd w:val="clear" w:color="auto" w:fill="FFFFFF"/>
        </w:rPr>
        <w:t xml:space="preserve"> personnes ayant le pouvoir de l'engager ;</w:t>
      </w:r>
    </w:p>
    <w:p w14:paraId="57C04423" w14:textId="77777777" w:rsidR="00B9336D" w:rsidRPr="00497FD4" w:rsidRDefault="00B9336D" w:rsidP="0028209D">
      <w:pPr>
        <w:numPr>
          <w:ilvl w:val="0"/>
          <w:numId w:val="3"/>
        </w:numPr>
        <w:spacing w:after="0"/>
        <w:jc w:val="both"/>
      </w:pPr>
      <w:proofErr w:type="gramStart"/>
      <w:r w:rsidRPr="00497FD4">
        <w:rPr>
          <w:shd w:val="clear" w:color="auto" w:fill="FFFFFF"/>
        </w:rPr>
        <w:t>à</w:t>
      </w:r>
      <w:proofErr w:type="gramEnd"/>
      <w:r w:rsidRPr="00497FD4">
        <w:rPr>
          <w:shd w:val="clear" w:color="auto" w:fill="FFFFFF"/>
        </w:rPr>
        <w:t xml:space="preserve"> la forme juridique sous laquelle il exerce son activité ;</w:t>
      </w:r>
    </w:p>
    <w:p w14:paraId="0602DE9E" w14:textId="77777777" w:rsidR="00B9336D" w:rsidRPr="00497FD4" w:rsidRDefault="00B9336D" w:rsidP="0028209D">
      <w:pPr>
        <w:numPr>
          <w:ilvl w:val="0"/>
          <w:numId w:val="3"/>
        </w:numPr>
        <w:spacing w:after="0"/>
        <w:jc w:val="both"/>
      </w:pPr>
      <w:proofErr w:type="gramStart"/>
      <w:r w:rsidRPr="00497FD4">
        <w:rPr>
          <w:shd w:val="clear" w:color="auto" w:fill="FFFFFF"/>
        </w:rPr>
        <w:t>à</w:t>
      </w:r>
      <w:proofErr w:type="gramEnd"/>
      <w:r w:rsidRPr="00497FD4">
        <w:rPr>
          <w:shd w:val="clear" w:color="auto" w:fill="FFFFFF"/>
        </w:rPr>
        <w:t xml:space="preserve"> sa raison sociale ou à sa dénomination ;</w:t>
      </w:r>
    </w:p>
    <w:p w14:paraId="3722F617" w14:textId="36CFAC61" w:rsidR="00B9336D" w:rsidRPr="00497FD4" w:rsidRDefault="00B9336D" w:rsidP="0028209D">
      <w:pPr>
        <w:numPr>
          <w:ilvl w:val="0"/>
          <w:numId w:val="3"/>
        </w:numPr>
        <w:spacing w:after="0"/>
        <w:jc w:val="both"/>
      </w:pPr>
      <w:proofErr w:type="gramStart"/>
      <w:r w:rsidRPr="00497FD4">
        <w:rPr>
          <w:shd w:val="clear" w:color="auto" w:fill="FFFFFF"/>
        </w:rPr>
        <w:t>à</w:t>
      </w:r>
      <w:proofErr w:type="gramEnd"/>
      <w:r w:rsidRPr="00497FD4">
        <w:rPr>
          <w:shd w:val="clear" w:color="auto" w:fill="FFFFFF"/>
        </w:rPr>
        <w:t xml:space="preserve"> son adresse ou à son siège social ;</w:t>
      </w:r>
    </w:p>
    <w:p w14:paraId="5347AE04" w14:textId="19DF6EDA" w:rsidR="00B9336D" w:rsidRPr="00497FD4" w:rsidRDefault="00B9336D" w:rsidP="0028209D">
      <w:pPr>
        <w:numPr>
          <w:ilvl w:val="0"/>
          <w:numId w:val="3"/>
        </w:numPr>
        <w:spacing w:after="0"/>
        <w:jc w:val="both"/>
      </w:pPr>
      <w:proofErr w:type="gramStart"/>
      <w:r w:rsidRPr="00497FD4">
        <w:rPr>
          <w:shd w:val="clear" w:color="auto" w:fill="FFFFFF"/>
        </w:rPr>
        <w:t>aux</w:t>
      </w:r>
      <w:proofErr w:type="gramEnd"/>
      <w:r w:rsidRPr="00497FD4">
        <w:rPr>
          <w:shd w:val="clear" w:color="auto" w:fill="FFFFFF"/>
        </w:rPr>
        <w:t xml:space="preserve"> renseignements qu'il a fournis pour l'acceptation d'un sous-traitant et l'agrément de ses conditions de paiement </w:t>
      </w:r>
      <w:r w:rsidRPr="00497FD4">
        <w:t>;</w:t>
      </w:r>
    </w:p>
    <w:p w14:paraId="7FEBAB3D" w14:textId="12B23586" w:rsidR="00B9336D" w:rsidRPr="00497FD4" w:rsidRDefault="003D23A3" w:rsidP="0028209D">
      <w:pPr>
        <w:numPr>
          <w:ilvl w:val="0"/>
          <w:numId w:val="3"/>
        </w:numPr>
        <w:spacing w:after="0"/>
        <w:jc w:val="both"/>
      </w:pPr>
      <w:proofErr w:type="gramStart"/>
      <w:r w:rsidRPr="00497FD4">
        <w:rPr>
          <w:shd w:val="clear" w:color="auto" w:fill="FFFFFF"/>
        </w:rPr>
        <w:t>et</w:t>
      </w:r>
      <w:proofErr w:type="gramEnd"/>
      <w:r w:rsidRPr="00497FD4">
        <w:rPr>
          <w:shd w:val="clear" w:color="auto" w:fill="FFFFFF"/>
        </w:rPr>
        <w:t>,</w:t>
      </w:r>
      <w:r w:rsidR="00B9336D" w:rsidRPr="00497FD4">
        <w:rPr>
          <w:shd w:val="clear" w:color="auto" w:fill="FFFFFF"/>
        </w:rPr>
        <w:t xml:space="preserve"> plus généralement, à toutes les modifications importantes de fonctionnement de l'entreprise pouvant influer sur le déroulement </w:t>
      </w:r>
      <w:r w:rsidR="00FC256E" w:rsidRPr="00497FD4">
        <w:rPr>
          <w:shd w:val="clear" w:color="auto" w:fill="FFFFFF"/>
        </w:rPr>
        <w:t>de l’accord-cadre</w:t>
      </w:r>
      <w:r w:rsidR="00B9336D" w:rsidRPr="00497FD4">
        <w:rPr>
          <w:shd w:val="clear" w:color="auto" w:fill="FFFFFF"/>
        </w:rPr>
        <w:t>.</w:t>
      </w:r>
    </w:p>
    <w:p w14:paraId="0F15308F" w14:textId="77777777" w:rsidR="00B9336D" w:rsidRPr="00497FD4" w:rsidRDefault="00B9336D" w:rsidP="0028209D">
      <w:pPr>
        <w:tabs>
          <w:tab w:val="left" w:pos="1134"/>
          <w:tab w:val="left" w:pos="5245"/>
        </w:tabs>
        <w:spacing w:after="0"/>
        <w:jc w:val="both"/>
        <w:rPr>
          <w:color w:val="000000"/>
        </w:rPr>
      </w:pPr>
      <w:r w:rsidRPr="00497FD4">
        <w:rPr>
          <w:color w:val="000000"/>
        </w:rPr>
        <w:t>Il en est de même :</w:t>
      </w:r>
    </w:p>
    <w:p w14:paraId="3AF498EB" w14:textId="07A1616F" w:rsidR="00B9336D" w:rsidRPr="00497FD4" w:rsidRDefault="00B9336D" w:rsidP="0028209D">
      <w:pPr>
        <w:numPr>
          <w:ilvl w:val="0"/>
          <w:numId w:val="7"/>
        </w:numPr>
        <w:tabs>
          <w:tab w:val="left" w:pos="1134"/>
          <w:tab w:val="left" w:pos="5245"/>
        </w:tabs>
        <w:spacing w:after="0" w:line="240" w:lineRule="auto"/>
        <w:jc w:val="both"/>
        <w:rPr>
          <w:color w:val="000000"/>
        </w:rPr>
      </w:pPr>
      <w:proofErr w:type="gramStart"/>
      <w:r w:rsidRPr="00497FD4">
        <w:rPr>
          <w:color w:val="000000"/>
        </w:rPr>
        <w:t>de</w:t>
      </w:r>
      <w:proofErr w:type="gramEnd"/>
      <w:r w:rsidRPr="00497FD4">
        <w:rPr>
          <w:color w:val="000000"/>
        </w:rPr>
        <w:t xml:space="preserve"> toute modification, suppression ou résiliation de ses polices d’assurance couvrant les responsabilités évoquées d</w:t>
      </w:r>
      <w:r w:rsidR="0029449E" w:rsidRPr="00497FD4">
        <w:rPr>
          <w:color w:val="000000"/>
        </w:rPr>
        <w:t>ans le</w:t>
      </w:r>
      <w:r w:rsidRPr="00497FD4">
        <w:rPr>
          <w:color w:val="000000"/>
        </w:rPr>
        <w:t xml:space="preserve"> présent CCAP ; </w:t>
      </w:r>
    </w:p>
    <w:p w14:paraId="549B4756" w14:textId="77777777" w:rsidR="00B9336D" w:rsidRPr="00497FD4" w:rsidRDefault="00B9336D" w:rsidP="0028209D">
      <w:pPr>
        <w:numPr>
          <w:ilvl w:val="0"/>
          <w:numId w:val="7"/>
        </w:numPr>
        <w:tabs>
          <w:tab w:val="left" w:pos="1134"/>
          <w:tab w:val="left" w:pos="5245"/>
        </w:tabs>
        <w:spacing w:after="0" w:line="240" w:lineRule="auto"/>
        <w:jc w:val="both"/>
        <w:rPr>
          <w:color w:val="000000"/>
        </w:rPr>
      </w:pPr>
      <w:proofErr w:type="gramStart"/>
      <w:r w:rsidRPr="00497FD4">
        <w:rPr>
          <w:color w:val="000000"/>
        </w:rPr>
        <w:t>de</w:t>
      </w:r>
      <w:proofErr w:type="gramEnd"/>
      <w:r w:rsidRPr="00497FD4">
        <w:rPr>
          <w:color w:val="000000"/>
        </w:rPr>
        <w:t xml:space="preserve"> toute disposition législative ou réglementaire ou décision de justice prononçant son exclusion des marchés publics.</w:t>
      </w:r>
    </w:p>
    <w:p w14:paraId="640C9185" w14:textId="5EC2A95D" w:rsidR="00B9336D" w:rsidRDefault="00B9336D" w:rsidP="008622D3">
      <w:pPr>
        <w:spacing w:before="120" w:after="120"/>
        <w:jc w:val="both"/>
        <w:rPr>
          <w:color w:val="000000"/>
        </w:rPr>
      </w:pPr>
      <w:r w:rsidRPr="00497FD4">
        <w:rPr>
          <w:color w:val="000000"/>
        </w:rPr>
        <w:t xml:space="preserve">Conformément au présent CCAP, </w:t>
      </w:r>
      <w:r w:rsidR="00FC256E" w:rsidRPr="00497FD4">
        <w:rPr>
          <w:color w:val="000000"/>
        </w:rPr>
        <w:t>l’accord-cadre</w:t>
      </w:r>
      <w:r w:rsidRPr="00497FD4">
        <w:rPr>
          <w:color w:val="000000"/>
        </w:rPr>
        <w:t xml:space="preserve"> </w:t>
      </w:r>
      <w:proofErr w:type="gramStart"/>
      <w:r w:rsidRPr="00497FD4">
        <w:rPr>
          <w:color w:val="000000"/>
        </w:rPr>
        <w:t>peut être</w:t>
      </w:r>
      <w:proofErr w:type="gramEnd"/>
      <w:r w:rsidRPr="00497FD4">
        <w:rPr>
          <w:color w:val="000000"/>
        </w:rPr>
        <w:t xml:space="preserve"> résilié aux torts du Titulaire, si celui-ci ne respecte pas son obligation d’information à l’égard de la </w:t>
      </w:r>
      <w:r w:rsidR="00617F4F" w:rsidRPr="00497FD4">
        <w:rPr>
          <w:color w:val="000000"/>
        </w:rPr>
        <w:t>Cnam</w:t>
      </w:r>
      <w:r w:rsidRPr="00497FD4">
        <w:rPr>
          <w:color w:val="000000"/>
        </w:rPr>
        <w:t>.</w:t>
      </w:r>
    </w:p>
    <w:p w14:paraId="0F5F35E3" w14:textId="3FFB9392" w:rsidR="00746989" w:rsidRPr="004740A8" w:rsidRDefault="00746989" w:rsidP="008622D3">
      <w:pPr>
        <w:spacing w:before="120" w:after="120"/>
        <w:jc w:val="both"/>
        <w:rPr>
          <w:rFonts w:cs="Calibri"/>
          <w:shd w:val="clear" w:color="auto" w:fill="FFFFFF"/>
        </w:rPr>
      </w:pPr>
      <w:r w:rsidRPr="004740A8">
        <w:rPr>
          <w:rFonts w:cs="Calibri"/>
          <w:shd w:val="clear" w:color="auto" w:fill="FFFFFF"/>
        </w:rPr>
        <w:t>Le Titulaire notifie immédiatement par écrit à la Cnam toutes les modifications le concernant et se rapportant à ses qualifications et aux habilitations nécessaires pour effectuer les prestations couvertes par le présent accord-cadre.</w:t>
      </w:r>
    </w:p>
    <w:p w14:paraId="52A2F857" w14:textId="10EF167B" w:rsidR="00746989" w:rsidRPr="00055127" w:rsidRDefault="00746989" w:rsidP="008622D3">
      <w:pPr>
        <w:spacing w:before="120" w:after="120"/>
        <w:jc w:val="both"/>
        <w:rPr>
          <w:rFonts w:cs="Calibri"/>
          <w:shd w:val="clear" w:color="auto" w:fill="FFFFFF"/>
        </w:rPr>
      </w:pPr>
      <w:r w:rsidRPr="004740A8">
        <w:rPr>
          <w:rFonts w:cs="Calibri"/>
          <w:shd w:val="clear" w:color="auto" w:fill="FFFFFF"/>
        </w:rPr>
        <w:t>En cas de modifications des abonnements et services à l'initiative du Titulaire, notamment pour des raisons commerciales ou techniques et, à condition qu'il n'en résulte aucune augmentation de prix, ni altération de la qualité des services, celui-ci s'engage à substituer gratuitement les nouveaux abonnements et services à ceux en cours, après accord exprès de la Cnam.</w:t>
      </w:r>
    </w:p>
    <w:p w14:paraId="51378F01" w14:textId="77777777" w:rsidR="00B9336D" w:rsidRPr="00497FD4" w:rsidRDefault="00B9336D" w:rsidP="0073496F">
      <w:pPr>
        <w:numPr>
          <w:ilvl w:val="0"/>
          <w:numId w:val="5"/>
        </w:numPr>
        <w:spacing w:before="120" w:after="120"/>
        <w:jc w:val="both"/>
        <w:rPr>
          <w:u w:val="single"/>
        </w:rPr>
      </w:pPr>
      <w:r w:rsidRPr="00497FD4">
        <w:rPr>
          <w:u w:val="single"/>
        </w:rPr>
        <w:t xml:space="preserve">Devoir de conseil </w:t>
      </w:r>
    </w:p>
    <w:p w14:paraId="5B760496" w14:textId="77777777" w:rsidR="00B9336D" w:rsidRPr="00497FD4" w:rsidRDefault="00B9336D" w:rsidP="008622D3">
      <w:pPr>
        <w:spacing w:before="120" w:after="120"/>
        <w:jc w:val="both"/>
      </w:pPr>
      <w:r w:rsidRPr="00497FD4">
        <w:lastRenderedPageBreak/>
        <w:t xml:space="preserve">Le Titulaire reconnaît être tenu à une obligation générale de conseil, et notamment de recommandation envers la </w:t>
      </w:r>
      <w:r w:rsidR="00617F4F" w:rsidRPr="00497FD4">
        <w:t>Cnam</w:t>
      </w:r>
      <w:r w:rsidRPr="00497FD4">
        <w:t xml:space="preserve">. A ce titre, le Titulaire s’engage à fournir à la </w:t>
      </w:r>
      <w:r w:rsidR="00617F4F" w:rsidRPr="00497FD4">
        <w:t>Cnam</w:t>
      </w:r>
      <w:r w:rsidRPr="00497FD4">
        <w:t xml:space="preserve"> l’ensemble des conseils, des mises en garde et recommandations nécessaires à la bonne exécution </w:t>
      </w:r>
      <w:r w:rsidR="007B23E7" w:rsidRPr="00497FD4">
        <w:t>de l’accord-cadre</w:t>
      </w:r>
      <w:r w:rsidRPr="00497FD4">
        <w:t xml:space="preserve">. Le Titulaire informe la </w:t>
      </w:r>
      <w:r w:rsidR="00617F4F" w:rsidRPr="00497FD4">
        <w:t>Cnam</w:t>
      </w:r>
      <w:r w:rsidRPr="00497FD4">
        <w:t xml:space="preserve"> de toute difficulté rencontrée dans la réalisation </w:t>
      </w:r>
      <w:r w:rsidR="007B23E7" w:rsidRPr="00497FD4">
        <w:t>du présent accord-cadre.</w:t>
      </w:r>
    </w:p>
    <w:p w14:paraId="599AC58F" w14:textId="7662287D" w:rsidR="00B9336D" w:rsidRDefault="00B9336D" w:rsidP="008622D3">
      <w:pPr>
        <w:spacing w:before="120" w:after="120"/>
        <w:jc w:val="both"/>
      </w:pPr>
      <w:r w:rsidRPr="00497FD4">
        <w:t xml:space="preserve">Toutes les informations (conseils, mises en garde, recommandations…) communiquées oralement à la </w:t>
      </w:r>
      <w:r w:rsidR="00617F4F" w:rsidRPr="00497FD4">
        <w:t>Cnam</w:t>
      </w:r>
      <w:r w:rsidRPr="00497FD4">
        <w:t xml:space="preserve"> donnent obligatoirement lieu à la remise d’un document écrit de confirmation au plus tard sous 8 jours, et adressé à l'ensemble des interlocuteurs qui lui auront été désignés.</w:t>
      </w:r>
    </w:p>
    <w:p w14:paraId="35E16B0B" w14:textId="4DE42B63" w:rsidR="00746989" w:rsidRPr="002917D4" w:rsidRDefault="00746989" w:rsidP="008622D3">
      <w:pPr>
        <w:spacing w:before="120" w:after="120"/>
        <w:jc w:val="both"/>
        <w:rPr>
          <w:rFonts w:cs="Calibri"/>
        </w:rPr>
      </w:pPr>
      <w:r w:rsidRPr="002917D4">
        <w:rPr>
          <w:rFonts w:cs="Calibri"/>
        </w:rPr>
        <w:t>Le Titulaire s’engage à conseiller ses coc</w:t>
      </w:r>
      <w:r>
        <w:rPr>
          <w:rFonts w:cs="Calibri"/>
        </w:rPr>
        <w:t>ontractants dans le cas où la Cnam et les Organismes</w:t>
      </w:r>
      <w:r w:rsidRPr="002917D4">
        <w:rPr>
          <w:rFonts w:cs="Calibri"/>
        </w:rPr>
        <w:t xml:space="preserve"> émettrai</w:t>
      </w:r>
      <w:r>
        <w:rPr>
          <w:rFonts w:cs="Calibri"/>
        </w:rPr>
        <w:t>en</w:t>
      </w:r>
      <w:r w:rsidRPr="002917D4">
        <w:rPr>
          <w:rFonts w:cs="Calibri"/>
        </w:rPr>
        <w:t>t des demandes complémentaires ou nouvelles, en cours d’exécution des présentes.</w:t>
      </w:r>
    </w:p>
    <w:p w14:paraId="23D44EE1" w14:textId="1177618F" w:rsidR="00746989" w:rsidRPr="002917D4" w:rsidRDefault="00746989" w:rsidP="008622D3">
      <w:pPr>
        <w:spacing w:before="120" w:after="120"/>
        <w:jc w:val="both"/>
        <w:rPr>
          <w:rFonts w:cs="Calibri"/>
        </w:rPr>
      </w:pPr>
      <w:r w:rsidRPr="002917D4">
        <w:rPr>
          <w:rFonts w:cs="Calibri"/>
        </w:rPr>
        <w:t>Le Titulaire s'engage à informer la C</w:t>
      </w:r>
      <w:r>
        <w:rPr>
          <w:rFonts w:cs="Calibri"/>
        </w:rPr>
        <w:t>nam</w:t>
      </w:r>
      <w:r w:rsidRPr="002917D4">
        <w:rPr>
          <w:rFonts w:cs="Calibri"/>
        </w:rPr>
        <w:t xml:space="preserve"> sans délai de toute nouveauté technologique ou de la disponibilité dans son offre de tous nouveaux produits, plus adaptés à ses besoins et qui surviendraient en cours d’exécution du présent </w:t>
      </w:r>
      <w:r>
        <w:rPr>
          <w:rFonts w:cs="Calibri"/>
        </w:rPr>
        <w:t>accord-cadre</w:t>
      </w:r>
      <w:r w:rsidRPr="002917D4">
        <w:rPr>
          <w:rFonts w:cs="Calibri"/>
        </w:rPr>
        <w:t>.</w:t>
      </w:r>
    </w:p>
    <w:p w14:paraId="22E2C4F6" w14:textId="75AC416C" w:rsidR="00746989" w:rsidRPr="00055127" w:rsidRDefault="00746989" w:rsidP="008622D3">
      <w:pPr>
        <w:spacing w:before="120" w:after="120"/>
        <w:jc w:val="both"/>
        <w:rPr>
          <w:rFonts w:cs="Calibri"/>
        </w:rPr>
      </w:pPr>
      <w:r w:rsidRPr="002917D4">
        <w:rPr>
          <w:rFonts w:cs="Calibri"/>
        </w:rPr>
        <w:t>La C</w:t>
      </w:r>
      <w:r>
        <w:rPr>
          <w:rFonts w:cs="Calibri"/>
        </w:rPr>
        <w:t>nam</w:t>
      </w:r>
      <w:r w:rsidRPr="002917D4">
        <w:rPr>
          <w:rFonts w:cs="Calibri"/>
        </w:rPr>
        <w:t xml:space="preserve"> met à la disposition du Titulaire les informations le concernant et qui lui seraient nécessaires dans le cadre des présentes. A cet effet, la C</w:t>
      </w:r>
      <w:r>
        <w:rPr>
          <w:rFonts w:cs="Calibri"/>
        </w:rPr>
        <w:t>nam</w:t>
      </w:r>
      <w:r w:rsidRPr="002917D4">
        <w:rPr>
          <w:rFonts w:cs="Calibri"/>
        </w:rPr>
        <w:t xml:space="preserve"> désigne un interlocuteur vis à vis du Titulaire, ce dernier devant s'interdire d'interroger le personnel de la C</w:t>
      </w:r>
      <w:r>
        <w:rPr>
          <w:rFonts w:cs="Calibri"/>
        </w:rPr>
        <w:t>nam</w:t>
      </w:r>
      <w:r w:rsidRPr="002917D4">
        <w:rPr>
          <w:rFonts w:cs="Calibri"/>
        </w:rPr>
        <w:t xml:space="preserve"> sans le consulter préalablement.</w:t>
      </w:r>
    </w:p>
    <w:p w14:paraId="2199DB57" w14:textId="576A8667" w:rsidR="00B9336D" w:rsidRDefault="00B9336D" w:rsidP="008622D3">
      <w:pPr>
        <w:spacing w:before="120" w:after="120"/>
        <w:jc w:val="both"/>
      </w:pPr>
      <w:r w:rsidRPr="00497FD4">
        <w:t xml:space="preserve">D’une manière générale, le Titulaire s’engage à déployer tous les efforts utiles pour obtenir les meilleurs résultats possibles et attendus au titre du présent </w:t>
      </w:r>
      <w:r w:rsidR="00FC256E" w:rsidRPr="00497FD4">
        <w:rPr>
          <w:color w:val="000000"/>
        </w:rPr>
        <w:t>accord-cadre</w:t>
      </w:r>
      <w:r w:rsidRPr="00497FD4">
        <w:t>.</w:t>
      </w:r>
    </w:p>
    <w:p w14:paraId="786F3974" w14:textId="77777777" w:rsidR="00F6357C" w:rsidRPr="007446B3" w:rsidRDefault="00F6357C" w:rsidP="007446B3">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20" w:after="120" w:line="240" w:lineRule="auto"/>
        <w:outlineLvl w:val="0"/>
        <w:rPr>
          <w:rFonts w:eastAsia="Times New Roman" w:cs="Calibri"/>
          <w:b/>
          <w:bCs/>
          <w:caps/>
          <w:color w:val="002060"/>
          <w:kern w:val="32"/>
          <w:sz w:val="24"/>
          <w:szCs w:val="24"/>
          <w:lang w:eastAsia="fr-FR"/>
        </w:rPr>
      </w:pPr>
      <w:bookmarkStart w:id="417" w:name="_Toc204260071"/>
      <w:r w:rsidRPr="007446B3">
        <w:rPr>
          <w:rFonts w:eastAsia="Times New Roman" w:cs="Calibri"/>
          <w:b/>
          <w:bCs/>
          <w:caps/>
          <w:color w:val="002060"/>
          <w:kern w:val="32"/>
          <w:sz w:val="24"/>
          <w:szCs w:val="24"/>
          <w:lang w:eastAsia="fr-FR"/>
        </w:rPr>
        <w:t>Protection de l’environnement, sécurité et santé</w:t>
      </w:r>
      <w:bookmarkEnd w:id="417"/>
    </w:p>
    <w:p w14:paraId="2AB44B6A" w14:textId="23D80F08" w:rsidR="00F6357C" w:rsidRDefault="00CD47AB" w:rsidP="00F6357C">
      <w:pPr>
        <w:spacing w:before="120" w:after="120"/>
        <w:jc w:val="both"/>
      </w:pPr>
      <w:r w:rsidRPr="00CD47AB">
        <w:t xml:space="preserve">En application des dispositions de l’article 7.1 du CCAG-TIC, </w:t>
      </w:r>
      <w:r>
        <w:t>l</w:t>
      </w:r>
      <w:r w:rsidR="00F6357C">
        <w:t>e Titulaire veille à ce que les prestations qu'il effectue respectent les prescriptions législatives et réglementaires en vigueur en matière d'environnement, de sécurité et de santé des personnes, et de préservation du voisinage. Il doit être en mesure d'en justifier le respect, en cours d'exécution de l’accord-cadre sur simple demande de la Cnam.</w:t>
      </w:r>
    </w:p>
    <w:p w14:paraId="2CB2EF77" w14:textId="4C83837E" w:rsidR="00F6357C" w:rsidRDefault="00F6357C" w:rsidP="00F6357C">
      <w:pPr>
        <w:spacing w:before="120" w:after="120"/>
        <w:jc w:val="both"/>
      </w:pPr>
      <w:r>
        <w:t>En cas d'évolution de la réglementation dans ces domaines en cours d'exécution de l’accord-cadre, les modifications éventuelles, demandées par la Cnam afin de se conformer aux règles nouvelles, donnent lieu à la signature d'un avenant par les parties ou, en l'absence d'accord entre les parties, à une modification unilatérale par la Cnam.</w:t>
      </w:r>
    </w:p>
    <w:p w14:paraId="7DD78CC8" w14:textId="07E94DB9" w:rsidR="00F6357C" w:rsidRPr="007446B3" w:rsidRDefault="00F6357C" w:rsidP="007446B3">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20" w:after="120" w:line="240" w:lineRule="auto"/>
        <w:outlineLvl w:val="0"/>
        <w:rPr>
          <w:rFonts w:eastAsia="Times New Roman" w:cs="Calibri"/>
          <w:b/>
          <w:bCs/>
          <w:caps/>
          <w:color w:val="002060"/>
          <w:kern w:val="32"/>
          <w:sz w:val="24"/>
          <w:szCs w:val="24"/>
          <w:lang w:eastAsia="fr-FR"/>
        </w:rPr>
      </w:pPr>
      <w:bookmarkStart w:id="418" w:name="_Toc204260072"/>
      <w:r w:rsidRPr="007446B3">
        <w:rPr>
          <w:rFonts w:eastAsia="Times New Roman" w:cs="Calibri"/>
          <w:b/>
          <w:bCs/>
          <w:caps/>
          <w:color w:val="002060"/>
          <w:kern w:val="32"/>
          <w:sz w:val="24"/>
          <w:szCs w:val="24"/>
          <w:lang w:eastAsia="fr-FR"/>
        </w:rPr>
        <w:t>Protection de la main d’œuvre et des conditions de travail</w:t>
      </w:r>
      <w:bookmarkEnd w:id="418"/>
      <w:r w:rsidRPr="007446B3">
        <w:rPr>
          <w:rFonts w:eastAsia="Times New Roman" w:cs="Calibri"/>
          <w:b/>
          <w:bCs/>
          <w:caps/>
          <w:color w:val="002060"/>
          <w:kern w:val="32"/>
          <w:sz w:val="24"/>
          <w:szCs w:val="24"/>
          <w:lang w:eastAsia="fr-FR"/>
        </w:rPr>
        <w:t xml:space="preserve"> </w:t>
      </w:r>
    </w:p>
    <w:p w14:paraId="7B78C3E4" w14:textId="77777777" w:rsidR="00F6357C" w:rsidRDefault="00F6357C" w:rsidP="00F6357C">
      <w:pPr>
        <w:spacing w:before="120" w:after="120"/>
        <w:jc w:val="both"/>
      </w:pPr>
      <w:r>
        <w:t>Le Titulaire s’engage à :</w:t>
      </w:r>
    </w:p>
    <w:p w14:paraId="107D9420" w14:textId="77777777" w:rsidR="00F6357C" w:rsidRDefault="00F6357C" w:rsidP="00F6357C">
      <w:pPr>
        <w:spacing w:before="120" w:after="120"/>
        <w:jc w:val="both"/>
      </w:pPr>
      <w:r>
        <w:t>•</w:t>
      </w:r>
      <w:r>
        <w:tab/>
        <w:t xml:space="preserve">Mettre tout en œuvre pour respecter, les obligations prévues par les lois et règlements relatifs à la protection de la main-d’œuvre et aux conditions de travail du pays où la main-d’œuvre est employée ; </w:t>
      </w:r>
    </w:p>
    <w:p w14:paraId="0867AA99" w14:textId="38A147D2" w:rsidR="00F6357C" w:rsidRDefault="00F6357C" w:rsidP="00F6357C">
      <w:pPr>
        <w:spacing w:before="120" w:after="120"/>
        <w:jc w:val="both"/>
      </w:pPr>
      <w:r>
        <w:t>•</w:t>
      </w:r>
      <w:r>
        <w:tab/>
        <w:t>Mettre tout en œuvre pour respecter, les dispositions des huit conventions fondamentales de l’Organisation internationale du travail (OIT), notamment lorsque celles-ci ne sont pas intégrées dans les lois et règlements du pays où la main-d’œuvre est employée</w:t>
      </w:r>
      <w:r w:rsidR="004C2BDA">
        <w:t>.</w:t>
      </w:r>
    </w:p>
    <w:p w14:paraId="26804AA9" w14:textId="77777777" w:rsidR="009D2558" w:rsidRPr="00916336" w:rsidRDefault="009D2558" w:rsidP="0073496F">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20" w:after="120" w:line="240" w:lineRule="auto"/>
        <w:outlineLvl w:val="0"/>
        <w:rPr>
          <w:rFonts w:eastAsia="Times New Roman" w:cs="Calibri"/>
          <w:b/>
          <w:bCs/>
          <w:caps/>
          <w:color w:val="002060"/>
          <w:kern w:val="32"/>
          <w:sz w:val="24"/>
          <w:szCs w:val="24"/>
          <w:lang w:eastAsia="fr-FR"/>
        </w:rPr>
      </w:pPr>
      <w:bookmarkStart w:id="419" w:name="_Toc129867513"/>
      <w:bookmarkStart w:id="420" w:name="_Toc204260073"/>
      <w:r w:rsidRPr="00916336">
        <w:rPr>
          <w:rFonts w:eastAsia="Times New Roman" w:cs="Calibri"/>
          <w:b/>
          <w:bCs/>
          <w:caps/>
          <w:color w:val="002060"/>
          <w:kern w:val="32"/>
          <w:sz w:val="24"/>
          <w:szCs w:val="24"/>
          <w:lang w:eastAsia="fr-FR"/>
        </w:rPr>
        <w:t>PLAN DE PREVENTION</w:t>
      </w:r>
      <w:bookmarkEnd w:id="419"/>
      <w:bookmarkEnd w:id="420"/>
    </w:p>
    <w:p w14:paraId="22BCF5C3" w14:textId="77777777" w:rsidR="009D2558" w:rsidRPr="00497FD4" w:rsidRDefault="009D2558" w:rsidP="008622D3">
      <w:pPr>
        <w:spacing w:before="120" w:after="120"/>
        <w:jc w:val="both"/>
      </w:pPr>
      <w:r w:rsidRPr="00497FD4">
        <w:t>En application des articles R. 4511-4 et R. 4512-7 et suivants du Code du travail, un plan de prévention doit être établi pour toute opération à réaliser, de quelle que nature qu’elle soit (travaux ou prestations de services), soit :</w:t>
      </w:r>
    </w:p>
    <w:p w14:paraId="462CEE71" w14:textId="77777777" w:rsidR="009D2558" w:rsidRPr="00497FD4" w:rsidRDefault="009D2558" w:rsidP="008622D3">
      <w:pPr>
        <w:spacing w:before="120" w:after="120"/>
        <w:ind w:left="708" w:hanging="708"/>
        <w:jc w:val="both"/>
      </w:pPr>
      <w:r w:rsidRPr="00497FD4">
        <w:lastRenderedPageBreak/>
        <w:t>1.</w:t>
      </w:r>
      <w:r w:rsidRPr="00497FD4">
        <w:tab/>
        <w:t>Dès lors que l’ensemble des contrats conclus pour la réalisation d’une même opération représente un nombre total d’heures de travail prévisible égal au moins à 400 heures sur une période inférieure ou égale à douze mois. Ce seuil de 400 heures (*) concerne toutes les entreprises extérieures concourant à cette opération, dont le présent titulaire, ainsi que les entreprises sous-traitantes auxquelles le titulaire et les autres entreprises extérieures peuvent faire appel.</w:t>
      </w:r>
    </w:p>
    <w:p w14:paraId="44C42C28" w14:textId="77777777" w:rsidR="009D2558" w:rsidRPr="00497FD4" w:rsidRDefault="009D2558" w:rsidP="008622D3">
      <w:pPr>
        <w:spacing w:before="120" w:after="120"/>
        <w:jc w:val="both"/>
      </w:pPr>
      <w:r w:rsidRPr="00497FD4">
        <w:t xml:space="preserve">Il en est de même dès lors qu’il apparaît, en cours d’exécution des prestations, que le nombre d’heures de travail doit atteindre 400 heures. </w:t>
      </w:r>
    </w:p>
    <w:p w14:paraId="34DEE2D5" w14:textId="77777777" w:rsidR="009D2558" w:rsidRPr="00497FD4" w:rsidRDefault="009D2558" w:rsidP="008622D3">
      <w:pPr>
        <w:spacing w:before="120" w:after="120"/>
        <w:ind w:left="708" w:hanging="708"/>
        <w:jc w:val="both"/>
      </w:pPr>
      <w:r w:rsidRPr="00497FD4">
        <w:t>2.</w:t>
      </w:r>
      <w:r w:rsidRPr="00497FD4">
        <w:tab/>
        <w:t>Lorsque l’ensemble des prestations nécessaires à la réalisation de l’opération à accomplir sont au nombre des travaux dangereux figurant sur une liste fixée par arrêté (Arrêté du 19 ma</w:t>
      </w:r>
      <w:r w:rsidR="000244F3" w:rsidRPr="00497FD4">
        <w:t xml:space="preserve">rs 1993 fixant, en application </w:t>
      </w:r>
      <w:r w:rsidRPr="00497FD4">
        <w:t>de l’article R. 237-8 du code du travail, la liste des travaux dangereux pour lesquels il est établi un plan de prévention.</w:t>
      </w:r>
    </w:p>
    <w:p w14:paraId="65B0D939" w14:textId="77777777" w:rsidR="009D2558" w:rsidRPr="00497FD4" w:rsidRDefault="009D2558" w:rsidP="008622D3">
      <w:pPr>
        <w:spacing w:before="120" w:after="120"/>
        <w:jc w:val="both"/>
      </w:pPr>
      <w:r w:rsidRPr="00497FD4">
        <w:t xml:space="preserve">(*) Pour vérifier la nécessité d’établir ce plan de prévention, le titulaire fait connaître par écrit à la </w:t>
      </w:r>
      <w:r w:rsidR="009E792C" w:rsidRPr="00497FD4">
        <w:t>Cnam</w:t>
      </w:r>
      <w:r w:rsidRPr="00497FD4">
        <w:t>, consécutivement à la notification d</w:t>
      </w:r>
      <w:r w:rsidR="00CC1A90" w:rsidRPr="00497FD4">
        <w:t>e l’accord-cadre</w:t>
      </w:r>
      <w:r w:rsidRPr="00497FD4">
        <w:t xml:space="preserve"> : la date d’arrivée de ses équipes, la durée prévisible de leur intervention, le nombre prévisible de travailleurs affectés tant pour lui que pour ses sous-traitants pour la partie des travaux et ou prestations qui leur sont dévolus.</w:t>
      </w:r>
    </w:p>
    <w:p w14:paraId="4C8A435C" w14:textId="77777777" w:rsidR="009D2558" w:rsidRPr="00497FD4" w:rsidRDefault="009D2558" w:rsidP="008622D3">
      <w:pPr>
        <w:spacing w:before="120" w:after="120"/>
        <w:jc w:val="both"/>
      </w:pPr>
      <w:r w:rsidRPr="00497FD4">
        <w:t xml:space="preserve">En cas de nécessité d’un tel plan, il sera établi par écrit (selon un modèle fourni par la </w:t>
      </w:r>
      <w:r w:rsidR="009E792C" w:rsidRPr="00497FD4">
        <w:t>Cnam</w:t>
      </w:r>
      <w:r w:rsidRPr="00497FD4">
        <w:t xml:space="preserve">), arrêté avant </w:t>
      </w:r>
      <w:r w:rsidR="000244F3" w:rsidRPr="00497FD4">
        <w:t>tout commencement d’exécution, et</w:t>
      </w:r>
      <w:r w:rsidRPr="00497FD4">
        <w:t xml:space="preserve"> signé des deux parties à l’issue d’une inspection commune des lieux de travail. Cette inspection a pour objet d’analyser les risques pouvant résulter de l’interférence entre les diverses activités, les installations et les matériels des différentes entreprises, ainsi que ceux mis à disposition par la </w:t>
      </w:r>
      <w:r w:rsidR="009E792C" w:rsidRPr="00497FD4">
        <w:t>Cnam</w:t>
      </w:r>
      <w:r w:rsidRPr="00497FD4">
        <w:t xml:space="preserve"> sur un même lieu de travail. Cette inspection doit être réalisée avec le référent Prévention désigné à la </w:t>
      </w:r>
      <w:r w:rsidR="009E792C" w:rsidRPr="00497FD4">
        <w:t>Cnam</w:t>
      </w:r>
      <w:r w:rsidRPr="00497FD4">
        <w:t>, dont les coordonnées seront précisées au titulaire à la notification d</w:t>
      </w:r>
      <w:r w:rsidR="00CC1A90" w:rsidRPr="00497FD4">
        <w:t>e l’accord-cadre</w:t>
      </w:r>
      <w:r w:rsidRPr="00497FD4">
        <w:t>.</w:t>
      </w:r>
    </w:p>
    <w:p w14:paraId="6F471096" w14:textId="77777777" w:rsidR="00B9336D" w:rsidRPr="00916336" w:rsidRDefault="00262818" w:rsidP="0073496F">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20" w:after="120" w:line="240" w:lineRule="auto"/>
        <w:outlineLvl w:val="0"/>
        <w:rPr>
          <w:rFonts w:eastAsia="Times New Roman" w:cs="Calibri"/>
          <w:b/>
          <w:bCs/>
          <w:caps/>
          <w:color w:val="002060"/>
          <w:kern w:val="32"/>
          <w:sz w:val="24"/>
          <w:szCs w:val="24"/>
          <w:lang w:eastAsia="fr-FR"/>
        </w:rPr>
      </w:pPr>
      <w:bookmarkStart w:id="421" w:name="_Toc394063380"/>
      <w:bookmarkStart w:id="422" w:name="_Toc129867514"/>
      <w:bookmarkStart w:id="423" w:name="_Toc204260074"/>
      <w:r w:rsidRPr="00916336">
        <w:rPr>
          <w:rFonts w:eastAsia="Times New Roman" w:cs="Calibri"/>
          <w:b/>
          <w:bCs/>
          <w:caps/>
          <w:color w:val="002060"/>
          <w:kern w:val="32"/>
          <w:sz w:val="24"/>
          <w:szCs w:val="24"/>
          <w:lang w:eastAsia="fr-FR"/>
        </w:rPr>
        <w:t>PERSONNEL DU TITULAIRE</w:t>
      </w:r>
      <w:bookmarkEnd w:id="421"/>
      <w:bookmarkEnd w:id="422"/>
      <w:bookmarkEnd w:id="423"/>
    </w:p>
    <w:p w14:paraId="1454477A" w14:textId="64A9B51F" w:rsidR="00B9336D" w:rsidRPr="00497FD4" w:rsidRDefault="00B9336D" w:rsidP="0073496F">
      <w:pPr>
        <w:keepNext/>
        <w:numPr>
          <w:ilvl w:val="1"/>
          <w:numId w:val="4"/>
        </w:numPr>
        <w:spacing w:before="120" w:after="120"/>
        <w:jc w:val="both"/>
        <w:outlineLvl w:val="1"/>
        <w:rPr>
          <w:rFonts w:eastAsia="Times New Roman" w:cs="Calibri"/>
          <w:b/>
          <w:bCs/>
          <w:iCs/>
        </w:rPr>
      </w:pPr>
      <w:bookmarkStart w:id="424" w:name="_Toc394063381"/>
      <w:bookmarkStart w:id="425" w:name="_Toc204260075"/>
      <w:r w:rsidRPr="00497FD4">
        <w:rPr>
          <w:rFonts w:eastAsia="Times New Roman" w:cs="Calibri"/>
          <w:b/>
          <w:bCs/>
          <w:iCs/>
        </w:rPr>
        <w:t>Compétence</w:t>
      </w:r>
      <w:bookmarkEnd w:id="424"/>
      <w:bookmarkEnd w:id="425"/>
    </w:p>
    <w:p w14:paraId="0046C5E7" w14:textId="77777777" w:rsidR="00B9336D" w:rsidRPr="00497FD4" w:rsidRDefault="00B9336D" w:rsidP="008622D3">
      <w:pPr>
        <w:tabs>
          <w:tab w:val="left" w:pos="5245"/>
        </w:tabs>
        <w:spacing w:before="120" w:after="120"/>
        <w:jc w:val="both"/>
      </w:pPr>
      <w:r w:rsidRPr="00497FD4">
        <w:t xml:space="preserve">Le Titulaire s’engage à faire réaliser la prestation par un personnel spécialisé.  </w:t>
      </w:r>
    </w:p>
    <w:p w14:paraId="3622D356" w14:textId="6D198FC6" w:rsidR="00B9336D" w:rsidRPr="00497FD4" w:rsidRDefault="00B9336D" w:rsidP="0073496F">
      <w:pPr>
        <w:keepNext/>
        <w:numPr>
          <w:ilvl w:val="1"/>
          <w:numId w:val="4"/>
        </w:numPr>
        <w:spacing w:before="120" w:after="120"/>
        <w:jc w:val="both"/>
        <w:outlineLvl w:val="1"/>
        <w:rPr>
          <w:rFonts w:eastAsia="Times New Roman" w:cs="Calibri"/>
          <w:b/>
          <w:bCs/>
          <w:iCs/>
        </w:rPr>
      </w:pPr>
      <w:bookmarkStart w:id="426" w:name="_Toc394063382"/>
      <w:bookmarkStart w:id="427" w:name="_Toc204260076"/>
      <w:r w:rsidRPr="00497FD4">
        <w:rPr>
          <w:rFonts w:eastAsia="Times New Roman" w:cs="Calibri"/>
          <w:b/>
          <w:bCs/>
          <w:iCs/>
        </w:rPr>
        <w:t>Absence prolongée, départ du personnel et remplacement</w:t>
      </w:r>
      <w:bookmarkEnd w:id="426"/>
      <w:bookmarkEnd w:id="427"/>
    </w:p>
    <w:p w14:paraId="7112485B" w14:textId="6251E8C4" w:rsidR="00B9336D" w:rsidRPr="00497FD4" w:rsidRDefault="00B9336D" w:rsidP="008622D3">
      <w:pPr>
        <w:spacing w:before="120" w:after="120"/>
        <w:jc w:val="both"/>
        <w:rPr>
          <w:rFonts w:cs="Calibri"/>
          <w:color w:val="000000"/>
        </w:rPr>
      </w:pPr>
      <w:r w:rsidRPr="00497FD4">
        <w:rPr>
          <w:rFonts w:cs="Calibri"/>
          <w:color w:val="000000"/>
        </w:rPr>
        <w:t>En cas d'absence ou de départ du personnel affecté à l'exécution des prestations, et ce pour des raisons de force majeure, le Titulaire doit impérativement, sans délai, en aviser la personne responsable</w:t>
      </w:r>
      <w:r w:rsidR="00CE564F" w:rsidRPr="00497FD4">
        <w:rPr>
          <w:rFonts w:cs="Calibri"/>
          <w:color w:val="000000"/>
        </w:rPr>
        <w:t xml:space="preserve"> de l’</w:t>
      </w:r>
      <w:r w:rsidR="00CE564F" w:rsidRPr="00497FD4">
        <w:rPr>
          <w:color w:val="000000"/>
        </w:rPr>
        <w:t xml:space="preserve">accord-cadre </w:t>
      </w:r>
      <w:r w:rsidRPr="00497FD4">
        <w:rPr>
          <w:rFonts w:cs="Calibri"/>
          <w:color w:val="000000"/>
        </w:rPr>
        <w:t xml:space="preserve">par lettre recommandée avec accusé de réception et prendre toutes les dispositions nécessaires </w:t>
      </w:r>
      <w:r w:rsidR="009825A2" w:rsidRPr="00497FD4">
        <w:rPr>
          <w:rFonts w:cs="Calibri"/>
          <w:color w:val="000000"/>
        </w:rPr>
        <w:t>afin que</w:t>
      </w:r>
      <w:r w:rsidRPr="00497FD4">
        <w:rPr>
          <w:rFonts w:cs="Calibri"/>
          <w:color w:val="000000"/>
        </w:rPr>
        <w:t xml:space="preserve"> la bonne exécution </w:t>
      </w:r>
      <w:r w:rsidR="00F15238" w:rsidRPr="00497FD4">
        <w:rPr>
          <w:rFonts w:cs="Calibri"/>
          <w:color w:val="000000"/>
        </w:rPr>
        <w:t xml:space="preserve">des prestations </w:t>
      </w:r>
      <w:r w:rsidRPr="00497FD4">
        <w:rPr>
          <w:rFonts w:cs="Calibri"/>
          <w:color w:val="000000"/>
        </w:rPr>
        <w:t>ne s'en trouve pas compromise.</w:t>
      </w:r>
    </w:p>
    <w:p w14:paraId="656EC989" w14:textId="77777777" w:rsidR="00B9336D" w:rsidRPr="00497FD4" w:rsidRDefault="00B9336D" w:rsidP="008622D3">
      <w:pPr>
        <w:spacing w:before="120" w:after="120"/>
        <w:jc w:val="both"/>
        <w:rPr>
          <w:rFonts w:cs="Calibri"/>
          <w:color w:val="000000"/>
        </w:rPr>
      </w:pPr>
      <w:r w:rsidRPr="00497FD4">
        <w:rPr>
          <w:rFonts w:cs="Calibri"/>
          <w:color w:val="000000"/>
        </w:rPr>
        <w:t>A ce titre, le Titulaire doit proposer un remplaçant de niveau et de compétences équivalents dans les 10 jours ouvrés suivant la réception de l'avis mentionné à l'alinéa précédent. Ce remplaçant devra être opérationnel de suite, et avoir été formé aux aspects techniques et fonctionnels des applications sur lesquelles il devra intervenir.</w:t>
      </w:r>
    </w:p>
    <w:p w14:paraId="66367DFC" w14:textId="5131B664" w:rsidR="00B9336D" w:rsidRPr="00497FD4" w:rsidRDefault="00B9336D" w:rsidP="0073496F">
      <w:pPr>
        <w:keepNext/>
        <w:numPr>
          <w:ilvl w:val="1"/>
          <w:numId w:val="4"/>
        </w:numPr>
        <w:spacing w:before="120" w:after="120"/>
        <w:jc w:val="both"/>
        <w:outlineLvl w:val="1"/>
        <w:rPr>
          <w:rFonts w:eastAsia="Times New Roman" w:cs="Calibri"/>
          <w:b/>
          <w:bCs/>
          <w:iCs/>
        </w:rPr>
      </w:pPr>
      <w:bookmarkStart w:id="428" w:name="_Toc394063383"/>
      <w:bookmarkStart w:id="429" w:name="_Toc204260077"/>
      <w:r w:rsidRPr="00497FD4">
        <w:rPr>
          <w:rFonts w:eastAsia="Times New Roman" w:cs="Calibri"/>
          <w:b/>
          <w:bCs/>
          <w:iCs/>
        </w:rPr>
        <w:t>Récusation du personnel</w:t>
      </w:r>
      <w:bookmarkEnd w:id="428"/>
      <w:bookmarkEnd w:id="429"/>
    </w:p>
    <w:p w14:paraId="538C17FE" w14:textId="06F83B46" w:rsidR="00B9336D" w:rsidRPr="00497FD4" w:rsidRDefault="00CE564F" w:rsidP="008622D3">
      <w:pPr>
        <w:spacing w:before="120" w:after="120"/>
        <w:jc w:val="both"/>
        <w:rPr>
          <w:lang w:eastAsia="fr-FR"/>
        </w:rPr>
      </w:pPr>
      <w:r w:rsidRPr="00497FD4">
        <w:rPr>
          <w:lang w:eastAsia="fr-FR"/>
        </w:rPr>
        <w:t xml:space="preserve">Pendant toute la durée </w:t>
      </w:r>
      <w:r w:rsidR="007F5EEA">
        <w:rPr>
          <w:lang w:eastAsia="fr-FR"/>
        </w:rPr>
        <w:t>de l’accord-cadre</w:t>
      </w:r>
      <w:r w:rsidR="00B9336D" w:rsidRPr="00497FD4">
        <w:rPr>
          <w:lang w:eastAsia="fr-FR"/>
        </w:rPr>
        <w:t xml:space="preserve">, la </w:t>
      </w:r>
      <w:r w:rsidR="009E792C" w:rsidRPr="00497FD4">
        <w:rPr>
          <w:lang w:eastAsia="fr-FR"/>
        </w:rPr>
        <w:t>Cnam</w:t>
      </w:r>
      <w:r w:rsidR="00B9336D" w:rsidRPr="00497FD4">
        <w:rPr>
          <w:lang w:eastAsia="fr-FR"/>
        </w:rPr>
        <w:t xml:space="preserve"> se réserve le droit de demander la récusation des personnels du Titulaire qui s'avéreraient inadaptés à l'exécution des prestations. La </w:t>
      </w:r>
      <w:r w:rsidR="009E792C" w:rsidRPr="00497FD4">
        <w:rPr>
          <w:lang w:eastAsia="fr-FR"/>
        </w:rPr>
        <w:t>Cnam</w:t>
      </w:r>
      <w:r w:rsidR="00B9336D" w:rsidRPr="00497FD4">
        <w:rPr>
          <w:lang w:eastAsia="fr-FR"/>
        </w:rPr>
        <w:t xml:space="preserve"> doit alors indiquer par écrit les raisons pour lesquelles elle souhaite récuser les personnels du Titulaire.</w:t>
      </w:r>
    </w:p>
    <w:p w14:paraId="4081573F" w14:textId="77777777" w:rsidR="00B9336D" w:rsidRPr="00497FD4" w:rsidRDefault="00B9336D" w:rsidP="008622D3">
      <w:pPr>
        <w:spacing w:before="120" w:after="120"/>
        <w:jc w:val="both"/>
        <w:rPr>
          <w:lang w:eastAsia="fr-FR"/>
        </w:rPr>
      </w:pPr>
      <w:r w:rsidRPr="00497FD4">
        <w:rPr>
          <w:lang w:eastAsia="fr-FR"/>
        </w:rPr>
        <w:lastRenderedPageBreak/>
        <w:t>Le Titulaire doit alors procéder au remplacement des personnels récusés dans les conditions précisées au 2 du présent article.</w:t>
      </w:r>
    </w:p>
    <w:p w14:paraId="3CFCDBE9" w14:textId="6EC3CEBB" w:rsidR="00B9336D" w:rsidRPr="00497FD4" w:rsidRDefault="00B9336D" w:rsidP="008622D3">
      <w:pPr>
        <w:spacing w:before="120" w:after="120"/>
        <w:jc w:val="both"/>
        <w:rPr>
          <w:lang w:eastAsia="fr-FR"/>
        </w:rPr>
      </w:pPr>
      <w:r w:rsidRPr="00497FD4">
        <w:rPr>
          <w:lang w:eastAsia="fr-FR"/>
        </w:rPr>
        <w:t>A défaut de proposition de remplaçant par le Titulaire, ou en cas de récusation de</w:t>
      </w:r>
      <w:r w:rsidR="00F423D8" w:rsidRPr="00497FD4">
        <w:rPr>
          <w:lang w:eastAsia="fr-FR"/>
        </w:rPr>
        <w:t xml:space="preserve">s remplaçants par la </w:t>
      </w:r>
      <w:r w:rsidR="009E792C" w:rsidRPr="00497FD4">
        <w:rPr>
          <w:lang w:eastAsia="fr-FR"/>
        </w:rPr>
        <w:t>Cnam</w:t>
      </w:r>
      <w:r w:rsidR="00F423D8" w:rsidRPr="00497FD4">
        <w:rPr>
          <w:lang w:eastAsia="fr-FR"/>
        </w:rPr>
        <w:t xml:space="preserve">, </w:t>
      </w:r>
      <w:r w:rsidR="007F5EEA">
        <w:rPr>
          <w:lang w:eastAsia="fr-FR"/>
        </w:rPr>
        <w:t xml:space="preserve">l’accord-cadre </w:t>
      </w:r>
      <w:r w:rsidRPr="00497FD4">
        <w:rPr>
          <w:lang w:eastAsia="fr-FR"/>
        </w:rPr>
        <w:t xml:space="preserve">pourra être résilié dans les conditions prévues à cet effet par le présent </w:t>
      </w:r>
      <w:r w:rsidR="00F423D8" w:rsidRPr="00497FD4">
        <w:rPr>
          <w:lang w:eastAsia="fr-FR"/>
        </w:rPr>
        <w:t>CCAP</w:t>
      </w:r>
      <w:r w:rsidRPr="00497FD4">
        <w:rPr>
          <w:lang w:eastAsia="fr-FR"/>
        </w:rPr>
        <w:t>.</w:t>
      </w:r>
    </w:p>
    <w:p w14:paraId="4B8D532F" w14:textId="2EBA82A1" w:rsidR="00B9336D" w:rsidRPr="00497FD4" w:rsidRDefault="00B9336D" w:rsidP="0073496F">
      <w:pPr>
        <w:keepNext/>
        <w:numPr>
          <w:ilvl w:val="1"/>
          <w:numId w:val="4"/>
        </w:numPr>
        <w:spacing w:before="120" w:after="120"/>
        <w:jc w:val="both"/>
        <w:outlineLvl w:val="1"/>
        <w:rPr>
          <w:rFonts w:eastAsia="Times New Roman" w:cs="Calibri"/>
          <w:b/>
          <w:bCs/>
          <w:iCs/>
        </w:rPr>
      </w:pPr>
      <w:bookmarkStart w:id="430" w:name="_Toc394063384"/>
      <w:bookmarkStart w:id="431" w:name="_Toc204260078"/>
      <w:r w:rsidRPr="00497FD4">
        <w:rPr>
          <w:rFonts w:eastAsia="Times New Roman" w:cs="Calibri"/>
          <w:b/>
          <w:bCs/>
          <w:iCs/>
        </w:rPr>
        <w:t>Statut du personnel du Titulaire</w:t>
      </w:r>
      <w:bookmarkEnd w:id="430"/>
      <w:bookmarkEnd w:id="431"/>
    </w:p>
    <w:p w14:paraId="07BD0E3D" w14:textId="77777777" w:rsidR="00B9336D" w:rsidRPr="00497FD4" w:rsidRDefault="00B9336D" w:rsidP="008622D3">
      <w:pPr>
        <w:spacing w:before="120" w:after="120"/>
        <w:jc w:val="both"/>
      </w:pPr>
      <w:r w:rsidRPr="00497FD4">
        <w:t xml:space="preserve">Il est expressément entendu que les personnels du Titulaire demeurent à tous les égards les salariés de ce dernier (législation du travail, sécurité sociale, congés payés, déplacements ...). Le personnel du Titulaire demeure sous sa responsabilité juridique, son autorité hiérarchique et son contrôle. </w:t>
      </w:r>
    </w:p>
    <w:p w14:paraId="7AD7FDAB" w14:textId="77777777" w:rsidR="00B9336D" w:rsidRPr="00497FD4" w:rsidRDefault="00B9336D" w:rsidP="008622D3">
      <w:pPr>
        <w:tabs>
          <w:tab w:val="left" w:pos="5245"/>
        </w:tabs>
        <w:spacing w:before="120" w:after="120"/>
        <w:jc w:val="both"/>
      </w:pPr>
      <w:r w:rsidRPr="00497FD4">
        <w:t xml:space="preserve">A ce titre, pendant toute la durée </w:t>
      </w:r>
      <w:r w:rsidR="00F423D8" w:rsidRPr="00497FD4">
        <w:t>de l’</w:t>
      </w:r>
      <w:r w:rsidR="00F423D8" w:rsidRPr="00497FD4">
        <w:rPr>
          <w:color w:val="000000"/>
        </w:rPr>
        <w:t>accord-cadre</w:t>
      </w:r>
      <w:r w:rsidRPr="00497FD4">
        <w:t>, le Titulaire fait son affaire personnelle :</w:t>
      </w:r>
    </w:p>
    <w:p w14:paraId="4B2B7C36" w14:textId="2D186DE0" w:rsidR="00B9336D" w:rsidRPr="00497FD4" w:rsidRDefault="00B9336D" w:rsidP="008622D3">
      <w:pPr>
        <w:tabs>
          <w:tab w:val="left" w:pos="5245"/>
        </w:tabs>
        <w:spacing w:before="120" w:after="120"/>
        <w:jc w:val="both"/>
      </w:pPr>
      <w:r w:rsidRPr="00497FD4">
        <w:t>- des problèmes d'horaires</w:t>
      </w:r>
      <w:r w:rsidR="009E7A65">
        <w:t xml:space="preserve">, </w:t>
      </w:r>
      <w:r w:rsidR="009E7A65" w:rsidRPr="00EC343A">
        <w:t>de télétravail</w:t>
      </w:r>
      <w:r w:rsidRPr="00EC343A">
        <w:t xml:space="preserve"> et</w:t>
      </w:r>
      <w:r w:rsidRPr="00497FD4">
        <w:t xml:space="preserve"> d'effectifs pour l'observation de la législation du travail relatifs notamment à la durée du travail, aux repos hebdomadaires et complémentaires et aux congés annuels ou autres ;</w:t>
      </w:r>
    </w:p>
    <w:p w14:paraId="5E48FD74" w14:textId="69DBF647" w:rsidR="00B9336D" w:rsidRPr="00497FD4" w:rsidRDefault="00B9336D" w:rsidP="008622D3">
      <w:pPr>
        <w:tabs>
          <w:tab w:val="left" w:pos="5245"/>
        </w:tabs>
        <w:spacing w:before="120" w:after="120"/>
        <w:jc w:val="both"/>
      </w:pPr>
      <w:r w:rsidRPr="00497FD4">
        <w:t xml:space="preserve">- des accidents de trajet ou du travail qui pourraient survenir du fait ou à l'occasion </w:t>
      </w:r>
      <w:r w:rsidR="0033708F" w:rsidRPr="00497FD4">
        <w:t>d</w:t>
      </w:r>
      <w:r w:rsidR="00BA7DCB" w:rsidRPr="00497FD4">
        <w:t>e l’exécution d’une prestation</w:t>
      </w:r>
      <w:r w:rsidR="00F531A3" w:rsidRPr="00497FD4">
        <w:t xml:space="preserve"> </w:t>
      </w:r>
      <w:r w:rsidRPr="00497FD4">
        <w:t>ainsi que du règlement de toutes cotisations sociales exigibles afférentes à son personnel.</w:t>
      </w:r>
    </w:p>
    <w:p w14:paraId="3130432D" w14:textId="6617B1D5" w:rsidR="00B9336D" w:rsidRDefault="00B9336D" w:rsidP="008622D3">
      <w:pPr>
        <w:tabs>
          <w:tab w:val="left" w:pos="5245"/>
        </w:tabs>
        <w:spacing w:before="120" w:after="120"/>
        <w:jc w:val="both"/>
      </w:pPr>
      <w:r w:rsidRPr="00497FD4">
        <w:t>Cette règle s’applique également aux éventuels sous-traitants.</w:t>
      </w:r>
    </w:p>
    <w:p w14:paraId="238DEEBD" w14:textId="5C793971" w:rsidR="00B9336D" w:rsidRPr="001C71F7" w:rsidRDefault="00B9336D" w:rsidP="0073496F">
      <w:pPr>
        <w:pStyle w:val="Paragraphedeliste"/>
        <w:keepNext/>
        <w:numPr>
          <w:ilvl w:val="0"/>
          <w:numId w:val="16"/>
        </w:numPr>
        <w:pBdr>
          <w:top w:val="single" w:sz="4" w:space="4" w:color="auto"/>
          <w:left w:val="single" w:sz="4" w:space="4" w:color="auto"/>
          <w:bottom w:val="single" w:sz="4" w:space="1" w:color="auto"/>
          <w:right w:val="single" w:sz="4" w:space="4" w:color="auto"/>
        </w:pBdr>
        <w:shd w:val="pct10" w:color="auto" w:fill="auto"/>
        <w:tabs>
          <w:tab w:val="left" w:pos="1080"/>
        </w:tabs>
        <w:spacing w:before="120" w:after="120" w:line="240" w:lineRule="auto"/>
        <w:outlineLvl w:val="0"/>
        <w:rPr>
          <w:rFonts w:eastAsia="Times New Roman" w:cs="Calibri"/>
          <w:b/>
          <w:bCs/>
          <w:caps/>
          <w:color w:val="002060"/>
          <w:kern w:val="32"/>
          <w:sz w:val="24"/>
          <w:szCs w:val="24"/>
          <w:lang w:eastAsia="fr-FR"/>
        </w:rPr>
      </w:pPr>
      <w:bookmarkStart w:id="432" w:name="_Toc394063385"/>
      <w:bookmarkStart w:id="433" w:name="_Toc129867515"/>
      <w:bookmarkStart w:id="434" w:name="_Toc204260079"/>
      <w:r w:rsidRPr="001C71F7">
        <w:rPr>
          <w:rFonts w:eastAsia="Times New Roman" w:cs="Calibri"/>
          <w:b/>
          <w:bCs/>
          <w:caps/>
          <w:color w:val="002060"/>
          <w:kern w:val="32"/>
          <w:sz w:val="24"/>
          <w:szCs w:val="24"/>
          <w:lang w:eastAsia="fr-FR"/>
        </w:rPr>
        <w:t>REGULARITE FISCALE ET SOCIALE</w:t>
      </w:r>
      <w:bookmarkEnd w:id="432"/>
      <w:bookmarkEnd w:id="433"/>
      <w:bookmarkEnd w:id="434"/>
    </w:p>
    <w:p w14:paraId="170C96E3" w14:textId="77777777" w:rsidR="00D532FA" w:rsidRPr="00497FD4" w:rsidRDefault="00D532FA" w:rsidP="008622D3">
      <w:pPr>
        <w:spacing w:before="120" w:after="120"/>
        <w:jc w:val="both"/>
        <w:rPr>
          <w:rFonts w:eastAsia="Times New Roman" w:cs="Calibri"/>
          <w:lang w:eastAsia="fr-FR"/>
        </w:rPr>
      </w:pPr>
      <w:r w:rsidRPr="00497FD4">
        <w:rPr>
          <w:rFonts w:eastAsia="Times New Roman" w:cs="Calibri"/>
          <w:lang w:eastAsia="fr-FR"/>
        </w:rPr>
        <w:t xml:space="preserve">Dans le cadre de la lutte contre le travail illégal : </w:t>
      </w:r>
    </w:p>
    <w:p w14:paraId="59054E37" w14:textId="3E044A27" w:rsidR="00D532FA" w:rsidRPr="00497FD4" w:rsidRDefault="00D532FA" w:rsidP="008622D3">
      <w:pPr>
        <w:spacing w:before="120" w:after="120"/>
        <w:jc w:val="both"/>
        <w:rPr>
          <w:rFonts w:eastAsia="Times New Roman" w:cs="Calibri"/>
          <w:lang w:eastAsia="fr-FR"/>
        </w:rPr>
      </w:pPr>
      <w:r w:rsidRPr="00497FD4">
        <w:rPr>
          <w:rFonts w:eastAsia="Times New Roman" w:cs="Calibri"/>
          <w:lang w:eastAsia="fr-FR"/>
        </w:rPr>
        <w:t xml:space="preserve">En application des articles L.8222-1 et L.8222-4 du code </w:t>
      </w:r>
      <w:proofErr w:type="gramStart"/>
      <w:r w:rsidRPr="00497FD4">
        <w:rPr>
          <w:rFonts w:eastAsia="Times New Roman" w:cs="Calibri"/>
          <w:lang w:eastAsia="fr-FR"/>
        </w:rPr>
        <w:t>du travail relatifs</w:t>
      </w:r>
      <w:proofErr w:type="gramEnd"/>
      <w:r w:rsidRPr="00497FD4">
        <w:rPr>
          <w:rFonts w:eastAsia="Times New Roman" w:cs="Calibri"/>
          <w:lang w:eastAsia="fr-FR"/>
        </w:rPr>
        <w:t xml:space="preserve"> au travail dissimulé, le Titulaire d</w:t>
      </w:r>
      <w:r w:rsidR="00011136">
        <w:rPr>
          <w:rFonts w:eastAsia="Times New Roman" w:cs="Calibri"/>
          <w:lang w:eastAsia="fr-FR"/>
        </w:rPr>
        <w:t>e l’accord-cadre</w:t>
      </w:r>
      <w:r w:rsidRPr="00497FD4">
        <w:rPr>
          <w:rFonts w:eastAsia="Times New Roman" w:cs="Calibri"/>
          <w:lang w:eastAsia="fr-FR"/>
        </w:rPr>
        <w:t xml:space="preserve"> remet à la C</w:t>
      </w:r>
      <w:r w:rsidR="00F959F4">
        <w:rPr>
          <w:rFonts w:eastAsia="Times New Roman" w:cs="Calibri"/>
          <w:lang w:eastAsia="fr-FR"/>
        </w:rPr>
        <w:t>nam</w:t>
      </w:r>
      <w:r w:rsidRPr="00497FD4">
        <w:rPr>
          <w:rFonts w:eastAsia="Times New Roman" w:cs="Calibri"/>
          <w:lang w:eastAsia="fr-FR"/>
        </w:rPr>
        <w:t xml:space="preserve"> les pièces prévues aux articles D.8222-5 du même code pour le cocontractant établi en France et D.8222-7 pour celui établi ou domicilié à l’étranger. Dans ce dernier cas, les pièces doivent être rédigées en langue française ou être accompagnées d'une traduction en langue française.</w:t>
      </w:r>
    </w:p>
    <w:p w14:paraId="3B968652" w14:textId="3491F9C7" w:rsidR="00D532FA" w:rsidRPr="00497FD4" w:rsidRDefault="00D532FA" w:rsidP="008622D3">
      <w:pPr>
        <w:spacing w:before="120" w:after="120"/>
        <w:jc w:val="both"/>
        <w:rPr>
          <w:rFonts w:eastAsia="Times New Roman" w:cs="Calibri"/>
          <w:lang w:eastAsia="fr-FR"/>
        </w:rPr>
      </w:pPr>
      <w:r w:rsidRPr="00497FD4">
        <w:rPr>
          <w:rFonts w:eastAsia="Times New Roman" w:cs="Calibri"/>
          <w:lang w:eastAsia="fr-FR"/>
        </w:rPr>
        <w:t>En application des articles D.8254-1 à D.8254-4 du code du travail, relatifs à l’emploi d'étrangers non autorisés à travailler, le Titulaire d</w:t>
      </w:r>
      <w:r w:rsidR="00011136">
        <w:rPr>
          <w:rFonts w:eastAsia="Times New Roman" w:cs="Calibri"/>
          <w:lang w:eastAsia="fr-FR"/>
        </w:rPr>
        <w:t>e l’accord-cadre</w:t>
      </w:r>
      <w:r w:rsidRPr="00497FD4">
        <w:rPr>
          <w:rFonts w:eastAsia="Times New Roman" w:cs="Calibri"/>
          <w:lang w:eastAsia="fr-FR"/>
        </w:rPr>
        <w:t xml:space="preserve"> remet à la C</w:t>
      </w:r>
      <w:r w:rsidR="00F959F4">
        <w:rPr>
          <w:rFonts w:eastAsia="Times New Roman" w:cs="Calibri"/>
          <w:lang w:eastAsia="fr-FR"/>
        </w:rPr>
        <w:t>nam</w:t>
      </w:r>
      <w:r w:rsidRPr="00497FD4">
        <w:rPr>
          <w:rFonts w:eastAsia="Times New Roman" w:cs="Calibri"/>
          <w:lang w:eastAsia="fr-FR"/>
        </w:rPr>
        <w:t xml:space="preserve"> la liste nominative des salariés étrangers affectés à la prestation, comprenant pour chacun sa date d’embauche, sa nationalité, le type et le numéro d’ordre du titre valant autorisation de travail.</w:t>
      </w:r>
    </w:p>
    <w:p w14:paraId="18ABD8AD" w14:textId="3AB6F9E4" w:rsidR="00D532FA" w:rsidRPr="00497FD4" w:rsidRDefault="00D532FA" w:rsidP="008622D3">
      <w:pPr>
        <w:spacing w:before="120" w:after="120"/>
        <w:jc w:val="both"/>
        <w:rPr>
          <w:rFonts w:eastAsia="Times New Roman" w:cs="Calibri"/>
          <w:lang w:eastAsia="fr-FR"/>
        </w:rPr>
      </w:pPr>
      <w:r w:rsidRPr="00497FD4">
        <w:rPr>
          <w:rFonts w:eastAsia="Times New Roman" w:cs="Calibri"/>
          <w:lang w:eastAsia="fr-FR"/>
        </w:rPr>
        <w:t>Ces pièces sont à déposer par le titulaire tous les six mois jusqu'à la fin de l'exécution d</w:t>
      </w:r>
      <w:r w:rsidR="00011136">
        <w:rPr>
          <w:rFonts w:eastAsia="Times New Roman" w:cs="Calibri"/>
          <w:lang w:eastAsia="fr-FR"/>
        </w:rPr>
        <w:t>e l’accord-cadre</w:t>
      </w:r>
      <w:r w:rsidRPr="00497FD4">
        <w:rPr>
          <w:rFonts w:eastAsia="Times New Roman" w:cs="Calibri"/>
          <w:lang w:eastAsia="fr-FR"/>
        </w:rPr>
        <w:t xml:space="preserve"> sur la plateforme en ligne mise à sa disposition, gratuitement, par la C</w:t>
      </w:r>
      <w:r w:rsidR="00F959F4">
        <w:rPr>
          <w:rFonts w:eastAsia="Times New Roman" w:cs="Calibri"/>
          <w:lang w:eastAsia="fr-FR"/>
        </w:rPr>
        <w:t>nam</w:t>
      </w:r>
      <w:r w:rsidRPr="00497FD4">
        <w:rPr>
          <w:rFonts w:eastAsia="Times New Roman" w:cs="Calibri"/>
          <w:lang w:eastAsia="fr-FR"/>
        </w:rPr>
        <w:t xml:space="preserve">, à l’adresse suivante : </w:t>
      </w:r>
    </w:p>
    <w:bookmarkStart w:id="435" w:name="_Toc394063386"/>
    <w:p w14:paraId="48EDA373" w14:textId="71AA247D" w:rsidR="00076D4C" w:rsidRDefault="00076D4C" w:rsidP="008622D3">
      <w:pPr>
        <w:spacing w:before="120" w:after="120"/>
        <w:jc w:val="both"/>
        <w:rPr>
          <w:rFonts w:eastAsia="Times New Roman" w:cs="Calibri"/>
          <w:lang w:eastAsia="fr-FR"/>
        </w:rPr>
      </w:pPr>
      <w:r>
        <w:rPr>
          <w:rFonts w:eastAsia="Times New Roman" w:cs="Calibri"/>
          <w:lang w:eastAsia="fr-FR"/>
        </w:rPr>
        <w:fldChar w:fldCharType="begin"/>
      </w:r>
      <w:r>
        <w:rPr>
          <w:rFonts w:eastAsia="Times New Roman" w:cs="Calibri"/>
          <w:lang w:eastAsia="fr-FR"/>
        </w:rPr>
        <w:instrText xml:space="preserve"> HYPERLINK "</w:instrText>
      </w:r>
      <w:r w:rsidRPr="00076D4C">
        <w:rPr>
          <w:rFonts w:eastAsia="Times New Roman" w:cs="Calibri"/>
          <w:lang w:eastAsia="fr-FR"/>
        </w:rPr>
        <w:instrText>https://www.e-attestations.com/</w:instrText>
      </w:r>
      <w:r>
        <w:rPr>
          <w:rFonts w:eastAsia="Times New Roman" w:cs="Calibri"/>
          <w:lang w:eastAsia="fr-FR"/>
        </w:rPr>
        <w:instrText xml:space="preserve">" </w:instrText>
      </w:r>
      <w:r>
        <w:rPr>
          <w:rFonts w:eastAsia="Times New Roman" w:cs="Calibri"/>
          <w:lang w:eastAsia="fr-FR"/>
        </w:rPr>
        <w:fldChar w:fldCharType="separate"/>
      </w:r>
      <w:r w:rsidRPr="00251CEC">
        <w:rPr>
          <w:rStyle w:val="Lienhypertexte"/>
          <w:rFonts w:eastAsia="Times New Roman" w:cs="Calibri"/>
          <w:lang w:eastAsia="fr-FR"/>
        </w:rPr>
        <w:t>https://www.e-attestations.com/</w:t>
      </w:r>
      <w:r>
        <w:rPr>
          <w:rFonts w:eastAsia="Times New Roman" w:cs="Calibri"/>
          <w:lang w:eastAsia="fr-FR"/>
        </w:rPr>
        <w:fldChar w:fldCharType="end"/>
      </w:r>
      <w:r>
        <w:rPr>
          <w:rFonts w:eastAsia="Times New Roman" w:cs="Calibri"/>
          <w:lang w:eastAsia="fr-FR"/>
        </w:rPr>
        <w:t xml:space="preserve"> </w:t>
      </w:r>
      <w:r w:rsidRPr="00076D4C">
        <w:rPr>
          <w:rFonts w:eastAsia="Times New Roman" w:cs="Calibri"/>
          <w:lang w:eastAsia="fr-FR"/>
        </w:rPr>
        <w:t xml:space="preserve"> </w:t>
      </w:r>
    </w:p>
    <w:p w14:paraId="1879E302" w14:textId="053B2456" w:rsidR="000006FE" w:rsidRPr="00497FD4" w:rsidRDefault="000006FE" w:rsidP="008622D3">
      <w:pPr>
        <w:spacing w:before="120" w:after="120"/>
        <w:jc w:val="both"/>
      </w:pPr>
      <w:r w:rsidRPr="00497FD4">
        <w:rPr>
          <w:rFonts w:eastAsia="Times New Roman" w:cs="Calibri"/>
          <w:lang w:eastAsia="fr-FR"/>
        </w:rPr>
        <w:t xml:space="preserve">Conformément à l’article </w:t>
      </w:r>
      <w:r w:rsidRPr="00497FD4">
        <w:t>L2195-2 du Code de la Commande publique</w:t>
      </w:r>
      <w:r w:rsidRPr="00497FD4">
        <w:rPr>
          <w:rFonts w:eastAsia="Times New Roman" w:cs="Calibri"/>
          <w:lang w:eastAsia="fr-FR"/>
        </w:rPr>
        <w:t>, en cas de non remise desdits documents, la Cnam peut, après mise en demeure restée infructueuse, résilier par courrier recommandé avec accusé de réception, le présent accord-cadre, aux torts exclusifs du Titulaire sans que celui-ci puisse prétendre à indemnité, conformément à l’article relatif à la résiliation du présent CCAP.</w:t>
      </w:r>
    </w:p>
    <w:p w14:paraId="17068ECF" w14:textId="77777777" w:rsidR="000006FE" w:rsidRPr="00497FD4" w:rsidRDefault="000006FE" w:rsidP="008622D3">
      <w:pPr>
        <w:spacing w:before="120" w:after="120"/>
        <w:jc w:val="both"/>
        <w:rPr>
          <w:rFonts w:eastAsia="Times New Roman" w:cs="Calibri"/>
          <w:lang w:eastAsia="fr-FR"/>
        </w:rPr>
      </w:pPr>
      <w:r w:rsidRPr="00497FD4">
        <w:rPr>
          <w:rFonts w:eastAsia="Times New Roman" w:cs="Calibri"/>
          <w:lang w:eastAsia="fr-FR"/>
        </w:rPr>
        <w:t>La mise en demeure est notifiée par lettre recommandée avec accusé de réception. Elle est assortie d’un délai d’exécution à compter de la date de notification du courrier.</w:t>
      </w:r>
    </w:p>
    <w:p w14:paraId="71A14ED2" w14:textId="77777777" w:rsidR="000006FE" w:rsidRPr="00497FD4" w:rsidRDefault="000006FE" w:rsidP="008622D3">
      <w:pPr>
        <w:spacing w:before="120" w:after="120"/>
        <w:jc w:val="both"/>
        <w:rPr>
          <w:rFonts w:cs="Calibri"/>
          <w:color w:val="000000"/>
          <w:shd w:val="clear" w:color="auto" w:fill="FFFFFF"/>
        </w:rPr>
      </w:pPr>
      <w:r w:rsidRPr="00497FD4">
        <w:rPr>
          <w:rFonts w:eastAsia="Times New Roman" w:cs="Calibri"/>
          <w:lang w:eastAsia="fr-FR"/>
        </w:rPr>
        <w:t>La date de résiliation est précisée dans le courrier adressé au Titulaire</w:t>
      </w:r>
      <w:r w:rsidRPr="00497FD4">
        <w:rPr>
          <w:rFonts w:cs="Calibri"/>
          <w:color w:val="000000"/>
          <w:shd w:val="clear" w:color="auto" w:fill="FFFFFF"/>
        </w:rPr>
        <w:t>.</w:t>
      </w:r>
    </w:p>
    <w:p w14:paraId="5459D443" w14:textId="77777777" w:rsidR="00B9336D" w:rsidRPr="00916336" w:rsidRDefault="00DF0B5B" w:rsidP="0073496F">
      <w:pPr>
        <w:keepNext/>
        <w:numPr>
          <w:ilvl w:val="0"/>
          <w:numId w:val="16"/>
        </w:numPr>
        <w:pBdr>
          <w:top w:val="single" w:sz="4" w:space="4" w:color="auto"/>
          <w:left w:val="single" w:sz="4" w:space="4" w:color="auto"/>
          <w:bottom w:val="single" w:sz="4" w:space="1" w:color="auto"/>
          <w:right w:val="single" w:sz="4" w:space="4" w:color="auto"/>
        </w:pBdr>
        <w:shd w:val="pct10" w:color="auto" w:fill="auto"/>
        <w:tabs>
          <w:tab w:val="left" w:pos="1080"/>
        </w:tabs>
        <w:spacing w:before="120" w:after="120" w:line="240" w:lineRule="auto"/>
        <w:outlineLvl w:val="0"/>
        <w:rPr>
          <w:rFonts w:eastAsia="Times New Roman" w:cs="Calibri"/>
          <w:b/>
          <w:bCs/>
          <w:caps/>
          <w:color w:val="002060"/>
          <w:kern w:val="32"/>
          <w:sz w:val="24"/>
          <w:szCs w:val="24"/>
          <w:lang w:eastAsia="fr-FR"/>
        </w:rPr>
      </w:pPr>
      <w:bookmarkStart w:id="436" w:name="_Toc129867516"/>
      <w:bookmarkStart w:id="437" w:name="_Toc204260080"/>
      <w:r w:rsidRPr="00916336">
        <w:rPr>
          <w:rFonts w:eastAsia="Times New Roman" w:cs="Calibri"/>
          <w:b/>
          <w:bCs/>
          <w:caps/>
          <w:color w:val="002060"/>
          <w:kern w:val="32"/>
          <w:sz w:val="24"/>
          <w:szCs w:val="24"/>
          <w:lang w:eastAsia="fr-FR"/>
        </w:rPr>
        <w:lastRenderedPageBreak/>
        <w:t>REFERENCES COMMERCIALES</w:t>
      </w:r>
      <w:bookmarkEnd w:id="435"/>
      <w:bookmarkEnd w:id="436"/>
      <w:bookmarkEnd w:id="437"/>
    </w:p>
    <w:p w14:paraId="1530DF7D" w14:textId="78CCF15B" w:rsidR="00B9336D" w:rsidRPr="00497FD4" w:rsidRDefault="00B9336D" w:rsidP="008622D3">
      <w:pPr>
        <w:spacing w:before="120" w:after="120"/>
        <w:jc w:val="both"/>
      </w:pPr>
      <w:r w:rsidRPr="00497FD4">
        <w:t xml:space="preserve">Le Titulaire ne pourra faire référence au présent </w:t>
      </w:r>
      <w:r w:rsidR="000A19C0" w:rsidRPr="00497FD4">
        <w:t>accord-cadre</w:t>
      </w:r>
      <w:r w:rsidRPr="00497FD4">
        <w:t xml:space="preserve">, qu'après accord préalable et exprès de la </w:t>
      </w:r>
      <w:r w:rsidR="009E792C" w:rsidRPr="00497FD4">
        <w:t>Cnam</w:t>
      </w:r>
      <w:r w:rsidRPr="00497FD4">
        <w:t>. Cet agrément s'effectuera au coup par coup.</w:t>
      </w:r>
    </w:p>
    <w:p w14:paraId="0EFA8D63" w14:textId="0904077A" w:rsidR="003A7F84" w:rsidRPr="00916336" w:rsidRDefault="0099535C" w:rsidP="0073496F">
      <w:pPr>
        <w:keepNext/>
        <w:numPr>
          <w:ilvl w:val="0"/>
          <w:numId w:val="16"/>
        </w:numPr>
        <w:pBdr>
          <w:top w:val="single" w:sz="4" w:space="4" w:color="auto"/>
          <w:left w:val="single" w:sz="4" w:space="4" w:color="auto"/>
          <w:bottom w:val="single" w:sz="4" w:space="1" w:color="auto"/>
          <w:right w:val="single" w:sz="4" w:space="4" w:color="auto"/>
        </w:pBdr>
        <w:shd w:val="pct10" w:color="auto" w:fill="auto"/>
        <w:tabs>
          <w:tab w:val="left" w:pos="1080"/>
        </w:tabs>
        <w:spacing w:before="120" w:after="120" w:line="240" w:lineRule="auto"/>
        <w:outlineLvl w:val="0"/>
        <w:rPr>
          <w:rFonts w:eastAsia="Times New Roman" w:cs="Calibri"/>
          <w:b/>
          <w:bCs/>
          <w:caps/>
          <w:color w:val="002060"/>
          <w:kern w:val="32"/>
          <w:sz w:val="24"/>
          <w:szCs w:val="24"/>
          <w:lang w:eastAsia="fr-FR"/>
        </w:rPr>
      </w:pPr>
      <w:bookmarkStart w:id="438" w:name="_Toc129867517"/>
      <w:bookmarkStart w:id="439" w:name="_Toc204260081"/>
      <w:r>
        <w:rPr>
          <w:rFonts w:eastAsia="Times New Roman" w:cs="Calibri"/>
          <w:b/>
          <w:bCs/>
          <w:caps/>
          <w:color w:val="002060"/>
          <w:kern w:val="32"/>
          <w:sz w:val="24"/>
          <w:szCs w:val="24"/>
          <w:lang w:eastAsia="fr-FR"/>
        </w:rPr>
        <w:t>MODIFICATION DU PRESENT ACCORD</w:t>
      </w:r>
      <w:r w:rsidR="003A7F84" w:rsidRPr="00916336">
        <w:rPr>
          <w:rFonts w:eastAsia="Times New Roman" w:cs="Calibri"/>
          <w:b/>
          <w:bCs/>
          <w:caps/>
          <w:color w:val="002060"/>
          <w:kern w:val="32"/>
          <w:sz w:val="24"/>
          <w:szCs w:val="24"/>
          <w:lang w:eastAsia="fr-FR"/>
        </w:rPr>
        <w:t>-</w:t>
      </w:r>
      <w:r>
        <w:rPr>
          <w:rFonts w:eastAsia="Times New Roman" w:cs="Calibri"/>
          <w:b/>
          <w:bCs/>
          <w:caps/>
          <w:color w:val="002060"/>
          <w:kern w:val="32"/>
          <w:sz w:val="24"/>
          <w:szCs w:val="24"/>
          <w:lang w:eastAsia="fr-FR"/>
        </w:rPr>
        <w:t>CADRE</w:t>
      </w:r>
      <w:bookmarkEnd w:id="438"/>
      <w:bookmarkEnd w:id="439"/>
    </w:p>
    <w:p w14:paraId="3D0ED3AD" w14:textId="77777777" w:rsidR="000031C9" w:rsidRPr="00497FD4" w:rsidRDefault="000031C9" w:rsidP="008622D3">
      <w:pPr>
        <w:spacing w:before="120" w:after="120"/>
        <w:jc w:val="both"/>
      </w:pPr>
      <w:bookmarkStart w:id="440" w:name="_Toc394063387"/>
      <w:r w:rsidRPr="00497FD4">
        <w:t xml:space="preserve">Le présent accord-cadre </w:t>
      </w:r>
      <w:proofErr w:type="gramStart"/>
      <w:r w:rsidRPr="00497FD4">
        <w:t>peut être</w:t>
      </w:r>
      <w:proofErr w:type="gramEnd"/>
      <w:r w:rsidRPr="00497FD4">
        <w:t xml:space="preserve"> modifié dans les conditions présentées aux articles L2194-1, L2194-2, et R2194-1 à R2194-10 du Code de la commande publique.</w:t>
      </w:r>
    </w:p>
    <w:p w14:paraId="7CDB5CF9" w14:textId="77777777" w:rsidR="000031C9" w:rsidRPr="00497FD4" w:rsidRDefault="000031C9" w:rsidP="008622D3">
      <w:pPr>
        <w:spacing w:before="120" w:after="120"/>
        <w:jc w:val="both"/>
      </w:pPr>
      <w:r w:rsidRPr="00497FD4">
        <w:t>Conformément à l’article L2194-1, le présent accord-cadre peut notamment être modifié sans nouvelle procédure de mise en concurrence dans les conditions prévues par voie réglementaire, lorsque :</w:t>
      </w:r>
    </w:p>
    <w:p w14:paraId="068AC774" w14:textId="77777777" w:rsidR="000031C9" w:rsidRPr="00497FD4" w:rsidRDefault="000031C9" w:rsidP="008622D3">
      <w:pPr>
        <w:spacing w:before="120" w:after="120"/>
        <w:jc w:val="both"/>
      </w:pPr>
      <w:r w:rsidRPr="00497FD4">
        <w:t>1° Les modifications ont été prévues dans les documents contractuels initiaux ;</w:t>
      </w:r>
    </w:p>
    <w:p w14:paraId="15125E85" w14:textId="77777777" w:rsidR="000031C9" w:rsidRPr="00497FD4" w:rsidRDefault="000031C9" w:rsidP="008622D3">
      <w:pPr>
        <w:spacing w:before="120" w:after="120"/>
        <w:jc w:val="both"/>
      </w:pPr>
      <w:r w:rsidRPr="00497FD4">
        <w:t>2° Des travaux, fournitures ou services supplémentaires sont devenus nécessaires ;</w:t>
      </w:r>
    </w:p>
    <w:p w14:paraId="7CC0E2B0" w14:textId="77777777" w:rsidR="000031C9" w:rsidRPr="00497FD4" w:rsidRDefault="000031C9" w:rsidP="008622D3">
      <w:pPr>
        <w:spacing w:before="120" w:after="120"/>
        <w:jc w:val="both"/>
      </w:pPr>
      <w:r w:rsidRPr="00497FD4">
        <w:t>3° Les modifications sont rendues nécessaires par des circonstances imprévues ;</w:t>
      </w:r>
    </w:p>
    <w:p w14:paraId="0EC579FE" w14:textId="77777777" w:rsidR="000031C9" w:rsidRPr="00497FD4" w:rsidRDefault="000031C9" w:rsidP="008622D3">
      <w:pPr>
        <w:spacing w:before="120" w:after="120"/>
        <w:jc w:val="both"/>
      </w:pPr>
      <w:r w:rsidRPr="00497FD4">
        <w:t>4° Un nouveau titulaire se substitue au titulaire initial ;</w:t>
      </w:r>
    </w:p>
    <w:p w14:paraId="48E5C915" w14:textId="77777777" w:rsidR="000031C9" w:rsidRPr="00497FD4" w:rsidRDefault="000031C9" w:rsidP="008622D3">
      <w:pPr>
        <w:spacing w:before="120" w:after="120"/>
        <w:jc w:val="both"/>
      </w:pPr>
      <w:r w:rsidRPr="00497FD4">
        <w:t>5° Les modifications ne sont pas substantielles ;</w:t>
      </w:r>
    </w:p>
    <w:p w14:paraId="3260133B" w14:textId="1AD66675" w:rsidR="000031C9" w:rsidRDefault="000031C9" w:rsidP="008622D3">
      <w:pPr>
        <w:spacing w:before="120" w:after="120"/>
        <w:jc w:val="both"/>
      </w:pPr>
      <w:r w:rsidRPr="00497FD4">
        <w:t>6° Les modifications sont de faible montant.</w:t>
      </w:r>
    </w:p>
    <w:p w14:paraId="2E2562DB" w14:textId="6095AA16" w:rsidR="009E7A65" w:rsidRPr="009E6AE4" w:rsidRDefault="009E7A65" w:rsidP="0073496F">
      <w:pPr>
        <w:keepNext/>
        <w:numPr>
          <w:ilvl w:val="0"/>
          <w:numId w:val="16"/>
        </w:numPr>
        <w:pBdr>
          <w:top w:val="single" w:sz="4" w:space="4" w:color="auto"/>
          <w:left w:val="single" w:sz="4" w:space="4" w:color="auto"/>
          <w:bottom w:val="single" w:sz="4" w:space="1" w:color="auto"/>
          <w:right w:val="single" w:sz="4" w:space="4" w:color="auto"/>
        </w:pBdr>
        <w:shd w:val="pct10" w:color="auto" w:fill="auto"/>
        <w:tabs>
          <w:tab w:val="left" w:pos="1080"/>
        </w:tabs>
        <w:spacing w:before="120" w:after="120" w:line="240" w:lineRule="auto"/>
        <w:outlineLvl w:val="0"/>
        <w:rPr>
          <w:rFonts w:eastAsia="Times New Roman" w:cs="Calibri"/>
          <w:b/>
          <w:bCs/>
          <w:caps/>
          <w:color w:val="002060"/>
          <w:kern w:val="32"/>
          <w:sz w:val="24"/>
          <w:szCs w:val="24"/>
          <w:lang w:eastAsia="fr-FR"/>
        </w:rPr>
      </w:pPr>
      <w:bookmarkStart w:id="441" w:name="_Toc204260082"/>
      <w:r w:rsidRPr="009E6AE4">
        <w:rPr>
          <w:rFonts w:eastAsia="Times New Roman" w:cs="Calibri"/>
          <w:b/>
          <w:bCs/>
          <w:caps/>
          <w:color w:val="002060"/>
          <w:kern w:val="32"/>
          <w:sz w:val="24"/>
          <w:szCs w:val="24"/>
          <w:lang w:eastAsia="fr-FR"/>
        </w:rPr>
        <w:t xml:space="preserve">CLAUSE </w:t>
      </w:r>
      <w:r w:rsidR="0099535C" w:rsidRPr="009E6AE4">
        <w:rPr>
          <w:rFonts w:eastAsia="Times New Roman" w:cs="Calibri"/>
          <w:b/>
          <w:bCs/>
          <w:caps/>
          <w:color w:val="002060"/>
          <w:kern w:val="32"/>
          <w:sz w:val="24"/>
          <w:szCs w:val="24"/>
          <w:lang w:eastAsia="fr-FR"/>
        </w:rPr>
        <w:t>DE</w:t>
      </w:r>
      <w:r w:rsidRPr="009E6AE4">
        <w:rPr>
          <w:rFonts w:eastAsia="Times New Roman" w:cs="Calibri"/>
          <w:b/>
          <w:bCs/>
          <w:caps/>
          <w:color w:val="002060"/>
          <w:kern w:val="32"/>
          <w:sz w:val="24"/>
          <w:szCs w:val="24"/>
          <w:lang w:eastAsia="fr-FR"/>
        </w:rPr>
        <w:t xml:space="preserve"> REEXAMEN</w:t>
      </w:r>
      <w:bookmarkEnd w:id="441"/>
    </w:p>
    <w:p w14:paraId="7DC4C06D" w14:textId="4E0522F2" w:rsidR="00D23072" w:rsidRPr="009E6AE4" w:rsidRDefault="00D23072" w:rsidP="008622D3">
      <w:pPr>
        <w:spacing w:before="120" w:after="120"/>
        <w:jc w:val="both"/>
        <w:rPr>
          <w:lang w:eastAsia="fr-FR"/>
        </w:rPr>
      </w:pPr>
      <w:r w:rsidRPr="009E6AE4">
        <w:rPr>
          <w:lang w:eastAsia="fr-FR"/>
        </w:rPr>
        <w:t>En cas d’augmentation des coûts des matériels ou de l’énergie nécessaires à l’exécution d</w:t>
      </w:r>
      <w:r w:rsidR="00011136" w:rsidRPr="009E6AE4">
        <w:rPr>
          <w:lang w:eastAsia="fr-FR"/>
        </w:rPr>
        <w:t>e l’accord-cadre</w:t>
      </w:r>
      <w:r w:rsidRPr="009E6AE4">
        <w:rPr>
          <w:lang w:eastAsia="fr-FR"/>
        </w:rPr>
        <w:t>, résultant de circonstances extérieures aux parties et conduisant le Titulaire à exposer, pour l’exécution d</w:t>
      </w:r>
      <w:r w:rsidR="00011136" w:rsidRPr="009E6AE4">
        <w:rPr>
          <w:lang w:eastAsia="fr-FR"/>
        </w:rPr>
        <w:t>e l’accord-cadre</w:t>
      </w:r>
      <w:r w:rsidRPr="009E6AE4">
        <w:rPr>
          <w:lang w:eastAsia="fr-FR"/>
        </w:rPr>
        <w:t>, des sommes représentant plus de 1</w:t>
      </w:r>
      <w:r w:rsidR="00A14BFB" w:rsidRPr="009E6AE4">
        <w:rPr>
          <w:lang w:eastAsia="fr-FR"/>
        </w:rPr>
        <w:t>0</w:t>
      </w:r>
      <w:r w:rsidRPr="009E6AE4">
        <w:rPr>
          <w:lang w:eastAsia="fr-FR"/>
        </w:rPr>
        <w:t>% du prix figurant dans le bordereau de prix, annexé à l’acte d’engagement et révisé (en application de l’article ci-dessus), les parties peuvent modifier les prix d</w:t>
      </w:r>
      <w:r w:rsidR="00011136" w:rsidRPr="009E6AE4">
        <w:rPr>
          <w:lang w:eastAsia="fr-FR"/>
        </w:rPr>
        <w:t>e l’accord-cadre</w:t>
      </w:r>
      <w:r w:rsidRPr="009E6AE4">
        <w:rPr>
          <w:lang w:eastAsia="fr-FR"/>
        </w:rPr>
        <w:t>.</w:t>
      </w:r>
    </w:p>
    <w:p w14:paraId="00171F3F" w14:textId="77777777" w:rsidR="00D23072" w:rsidRPr="009E6AE4" w:rsidRDefault="00D23072" w:rsidP="008622D3">
      <w:pPr>
        <w:spacing w:before="120" w:after="120"/>
        <w:jc w:val="both"/>
        <w:rPr>
          <w:lang w:eastAsia="fr-FR"/>
        </w:rPr>
      </w:pPr>
      <w:r w:rsidRPr="009E6AE4">
        <w:rPr>
          <w:lang w:eastAsia="fr-FR"/>
        </w:rPr>
        <w:t>Le Titulaire en fait la demande par écrit et fournit :</w:t>
      </w:r>
    </w:p>
    <w:p w14:paraId="12165AED" w14:textId="77777777" w:rsidR="00D23072" w:rsidRPr="009E6AE4" w:rsidRDefault="00D23072" w:rsidP="008622D3">
      <w:pPr>
        <w:pStyle w:val="Bullet"/>
        <w:spacing w:before="120" w:after="120"/>
        <w:ind w:left="567"/>
        <w:rPr>
          <w:rFonts w:eastAsia="Calibri"/>
          <w:sz w:val="22"/>
        </w:rPr>
      </w:pPr>
      <w:r w:rsidRPr="009E6AE4">
        <w:rPr>
          <w:rFonts w:eastAsia="Calibri"/>
          <w:sz w:val="22"/>
        </w:rPr>
        <w:t>Les pièces justificatives permettant de démontrer l’existence du dépassement du seuil mentionné à l’alinéa précédent et de justifier de ses causes (ex. : document externe officiel montrant l’évolution du coût de la prestation, factures de fournisseurs, etc.)</w:t>
      </w:r>
    </w:p>
    <w:p w14:paraId="7EAB01EC" w14:textId="77777777" w:rsidR="00D23072" w:rsidRPr="009E6AE4" w:rsidRDefault="00D23072" w:rsidP="008622D3">
      <w:pPr>
        <w:pStyle w:val="Bullet"/>
        <w:spacing w:before="120" w:after="120"/>
        <w:ind w:left="567"/>
        <w:rPr>
          <w:rFonts w:eastAsia="Calibri"/>
          <w:sz w:val="22"/>
        </w:rPr>
      </w:pPr>
      <w:r w:rsidRPr="009E6AE4">
        <w:rPr>
          <w:rFonts w:eastAsia="Calibri"/>
          <w:sz w:val="22"/>
        </w:rPr>
        <w:t>Le montant de la surcharge qu’il a dû supporter (sachant qu’une simple perte de bénéfice ne suffit pas).</w:t>
      </w:r>
    </w:p>
    <w:p w14:paraId="0175C1B4" w14:textId="041D8023" w:rsidR="00D23072" w:rsidRPr="009E6AE4" w:rsidRDefault="00D23072" w:rsidP="008622D3">
      <w:pPr>
        <w:spacing w:before="120" w:after="120"/>
        <w:jc w:val="both"/>
        <w:rPr>
          <w:lang w:eastAsia="fr-FR"/>
        </w:rPr>
      </w:pPr>
      <w:r w:rsidRPr="009E6AE4">
        <w:rPr>
          <w:lang w:eastAsia="fr-FR"/>
        </w:rPr>
        <w:t>La Cnam notifie sa décision dans un délai de</w:t>
      </w:r>
      <w:r w:rsidR="00F548C1" w:rsidRPr="009E6AE4">
        <w:rPr>
          <w:lang w:eastAsia="fr-FR"/>
        </w:rPr>
        <w:t xml:space="preserve"> </w:t>
      </w:r>
      <w:r w:rsidRPr="009E6AE4">
        <w:rPr>
          <w:lang w:eastAsia="fr-FR"/>
        </w:rPr>
        <w:t>30 jours calendaires.</w:t>
      </w:r>
    </w:p>
    <w:p w14:paraId="1D94C752" w14:textId="1675FEEF" w:rsidR="00D23072" w:rsidRPr="009E6AE4" w:rsidRDefault="00D23072" w:rsidP="008622D3">
      <w:pPr>
        <w:spacing w:before="120" w:after="120"/>
        <w:jc w:val="both"/>
        <w:rPr>
          <w:lang w:eastAsia="fr-FR"/>
        </w:rPr>
      </w:pPr>
      <w:r w:rsidRPr="009E6AE4">
        <w:rPr>
          <w:lang w:eastAsia="fr-FR"/>
        </w:rPr>
        <w:t>En tout état de cause, ces prix nouveaux ne doivent pas excéder le montant calculé comme suit :</w:t>
      </w:r>
    </w:p>
    <w:p w14:paraId="6FAF5FB7" w14:textId="77777777" w:rsidR="00D23072" w:rsidRPr="009E6AE4" w:rsidRDefault="00D23072" w:rsidP="008622D3">
      <w:pPr>
        <w:spacing w:before="120" w:after="120"/>
        <w:jc w:val="both"/>
        <w:rPr>
          <w:lang w:eastAsia="fr-FR"/>
        </w:rPr>
      </w:pPr>
      <w:r w:rsidRPr="009E6AE4">
        <w:rPr>
          <w:lang w:eastAsia="fr-FR"/>
        </w:rPr>
        <w:t xml:space="preserve">Prix initial révisé + (Prix initial révisé x pourcentage d’augmentation constaté x 50%). </w:t>
      </w:r>
    </w:p>
    <w:p w14:paraId="35F7ED66" w14:textId="77777777" w:rsidR="00D23072" w:rsidRPr="009E6AE4" w:rsidRDefault="00D23072" w:rsidP="008622D3">
      <w:pPr>
        <w:spacing w:before="120" w:after="120"/>
        <w:jc w:val="both"/>
        <w:rPr>
          <w:lang w:eastAsia="fr-FR"/>
        </w:rPr>
      </w:pPr>
      <w:r w:rsidRPr="009E6AE4">
        <w:rPr>
          <w:lang w:eastAsia="fr-FR"/>
        </w:rPr>
        <w:t>Le Titulaire dispose alors d’un délai de 30 jours calendaires suivant la notification des prix nouveaux pour les accepter. S’il n’a pas présenté d’observation dans ce délai, il est réputé avoir accepté les prix nouveaux fixés par la Cnam.</w:t>
      </w:r>
    </w:p>
    <w:p w14:paraId="035B324F" w14:textId="77777777" w:rsidR="00D23072" w:rsidRPr="009E6AE4" w:rsidRDefault="00D23072" w:rsidP="008622D3">
      <w:pPr>
        <w:spacing w:before="120" w:after="120"/>
        <w:jc w:val="both"/>
        <w:rPr>
          <w:lang w:eastAsia="fr-FR"/>
        </w:rPr>
      </w:pPr>
      <w:r w:rsidRPr="009E6AE4">
        <w:rPr>
          <w:lang w:eastAsia="fr-FR"/>
        </w:rPr>
        <w:t>En cas d’acceptation, les prix nouveaux s’appliquent en lieu et place des prix figurant dans le bordereau de prix, annexé à l’acte d’engagement, sans qu’il soit besoin de conclure un avenant. En cas de refus, les prix initiaux demeurent applicables.</w:t>
      </w:r>
    </w:p>
    <w:p w14:paraId="5CA5A26A" w14:textId="5542A777" w:rsidR="00D23072" w:rsidRDefault="00D23072" w:rsidP="008622D3">
      <w:pPr>
        <w:spacing w:before="120" w:after="120"/>
        <w:jc w:val="both"/>
        <w:rPr>
          <w:lang w:eastAsia="fr-FR"/>
        </w:rPr>
      </w:pPr>
      <w:r w:rsidRPr="009E6AE4">
        <w:rPr>
          <w:lang w:eastAsia="fr-FR"/>
        </w:rPr>
        <w:lastRenderedPageBreak/>
        <w:t>En cas de baisse des coûts en cours d’exécution d</w:t>
      </w:r>
      <w:r w:rsidR="00011136" w:rsidRPr="009E6AE4">
        <w:rPr>
          <w:lang w:eastAsia="fr-FR"/>
        </w:rPr>
        <w:t xml:space="preserve">e l’accord-cadre </w:t>
      </w:r>
      <w:r w:rsidRPr="009E6AE4">
        <w:rPr>
          <w:lang w:eastAsia="fr-FR"/>
        </w:rPr>
        <w:t>le Titulaire doit en informer la Cnam par écrit et sans délai. L’ensemble des prix nouveaux ainsi modifié</w:t>
      </w:r>
      <w:r w:rsidR="0008167E" w:rsidRPr="009E6AE4">
        <w:rPr>
          <w:lang w:eastAsia="fr-FR"/>
        </w:rPr>
        <w:t xml:space="preserve">s sont </w:t>
      </w:r>
      <w:r w:rsidRPr="009E6AE4">
        <w:rPr>
          <w:lang w:eastAsia="fr-FR"/>
        </w:rPr>
        <w:t>applicables dès leur communication sans qu’il soit nécessaire de passer un avenant. A des fins de vérification, la Cnam peut à tout moment, pendant l’exécution d</w:t>
      </w:r>
      <w:r w:rsidR="00011136" w:rsidRPr="009E6AE4">
        <w:rPr>
          <w:lang w:eastAsia="fr-FR"/>
        </w:rPr>
        <w:t>e l’accord-cadre</w:t>
      </w:r>
      <w:r w:rsidRPr="009E6AE4">
        <w:rPr>
          <w:lang w:eastAsia="fr-FR"/>
        </w:rPr>
        <w:t>, demander la production de pièces justificatives.</w:t>
      </w:r>
    </w:p>
    <w:p w14:paraId="2ACE87CA" w14:textId="77777777" w:rsidR="00B9336D" w:rsidRPr="00DE133E" w:rsidRDefault="00DF0B5B" w:rsidP="0073496F">
      <w:pPr>
        <w:keepNext/>
        <w:numPr>
          <w:ilvl w:val="0"/>
          <w:numId w:val="16"/>
        </w:numPr>
        <w:pBdr>
          <w:top w:val="single" w:sz="4" w:space="4" w:color="auto"/>
          <w:left w:val="single" w:sz="4" w:space="4" w:color="auto"/>
          <w:bottom w:val="single" w:sz="4" w:space="1" w:color="auto"/>
          <w:right w:val="single" w:sz="4" w:space="4" w:color="auto"/>
        </w:pBdr>
        <w:shd w:val="pct10" w:color="auto" w:fill="auto"/>
        <w:tabs>
          <w:tab w:val="left" w:pos="1080"/>
        </w:tabs>
        <w:spacing w:before="120" w:after="120" w:line="240" w:lineRule="auto"/>
        <w:outlineLvl w:val="0"/>
        <w:rPr>
          <w:rFonts w:eastAsia="Times New Roman" w:cs="Calibri"/>
          <w:b/>
          <w:bCs/>
          <w:caps/>
          <w:color w:val="002060"/>
          <w:kern w:val="32"/>
          <w:sz w:val="24"/>
          <w:szCs w:val="24"/>
          <w:lang w:eastAsia="fr-FR"/>
        </w:rPr>
      </w:pPr>
      <w:bookmarkStart w:id="442" w:name="_Toc129867518"/>
      <w:bookmarkStart w:id="443" w:name="_Ref149579739"/>
      <w:bookmarkStart w:id="444" w:name="_Ref174351238"/>
      <w:bookmarkStart w:id="445" w:name="_Ref200543623"/>
      <w:bookmarkStart w:id="446" w:name="_Toc204260083"/>
      <w:r w:rsidRPr="00DE133E">
        <w:rPr>
          <w:rFonts w:eastAsia="Times New Roman" w:cs="Calibri"/>
          <w:b/>
          <w:bCs/>
          <w:caps/>
          <w:color w:val="002060"/>
          <w:kern w:val="32"/>
          <w:sz w:val="24"/>
          <w:szCs w:val="24"/>
          <w:lang w:eastAsia="fr-FR"/>
        </w:rPr>
        <w:t xml:space="preserve">RESILIATION </w:t>
      </w:r>
      <w:r w:rsidR="008D3B44" w:rsidRPr="00DE133E">
        <w:rPr>
          <w:rFonts w:eastAsia="Times New Roman" w:cs="Calibri"/>
          <w:b/>
          <w:bCs/>
          <w:caps/>
          <w:color w:val="002060"/>
          <w:kern w:val="32"/>
          <w:sz w:val="24"/>
          <w:szCs w:val="24"/>
          <w:lang w:eastAsia="fr-FR"/>
        </w:rPr>
        <w:t>DE L’ACCORD-CADRE</w:t>
      </w:r>
      <w:bookmarkEnd w:id="440"/>
      <w:bookmarkEnd w:id="442"/>
      <w:bookmarkEnd w:id="443"/>
      <w:bookmarkEnd w:id="444"/>
      <w:bookmarkEnd w:id="445"/>
      <w:bookmarkEnd w:id="446"/>
    </w:p>
    <w:p w14:paraId="503C238D" w14:textId="77777777" w:rsidR="000244F3" w:rsidRPr="00497FD4" w:rsidRDefault="000244F3" w:rsidP="008622D3">
      <w:pPr>
        <w:spacing w:before="120" w:after="120"/>
        <w:jc w:val="both"/>
        <w:rPr>
          <w:lang w:eastAsia="fr-FR"/>
        </w:rPr>
      </w:pPr>
      <w:r w:rsidRPr="00497FD4">
        <w:rPr>
          <w:lang w:eastAsia="fr-FR"/>
        </w:rPr>
        <w:t>Il est fait application des articles L2195-1 à L2195-6 du Code de la commande publique.</w:t>
      </w:r>
    </w:p>
    <w:p w14:paraId="2E2CC9E4" w14:textId="77777777" w:rsidR="00B9336D" w:rsidRPr="00497FD4" w:rsidRDefault="00B9336D" w:rsidP="008622D3">
      <w:pPr>
        <w:spacing w:before="120" w:after="120"/>
        <w:jc w:val="both"/>
        <w:rPr>
          <w:lang w:eastAsia="fr-FR"/>
        </w:rPr>
      </w:pPr>
      <w:r w:rsidRPr="00497FD4">
        <w:rPr>
          <w:lang w:eastAsia="fr-FR"/>
        </w:rPr>
        <w:t xml:space="preserve">La résiliation </w:t>
      </w:r>
      <w:r w:rsidR="007B23E7" w:rsidRPr="00497FD4">
        <w:t xml:space="preserve">de l’accord-cadre </w:t>
      </w:r>
      <w:r w:rsidRPr="00497FD4">
        <w:rPr>
          <w:lang w:eastAsia="fr-FR"/>
        </w:rPr>
        <w:t xml:space="preserve">n’entraîne pas la résiliation des droits acquis par la </w:t>
      </w:r>
      <w:r w:rsidR="009E792C" w:rsidRPr="00497FD4">
        <w:rPr>
          <w:lang w:eastAsia="fr-FR"/>
        </w:rPr>
        <w:t>Cnam</w:t>
      </w:r>
      <w:r w:rsidRPr="00497FD4">
        <w:rPr>
          <w:lang w:eastAsia="fr-FR"/>
        </w:rPr>
        <w:t xml:space="preserve"> au titre des prestations exécutées par le Titulaire.</w:t>
      </w:r>
    </w:p>
    <w:p w14:paraId="0749F85D" w14:textId="77777777" w:rsidR="00B9336D" w:rsidRPr="00497FD4" w:rsidRDefault="00B9336D" w:rsidP="008622D3">
      <w:pPr>
        <w:spacing w:before="120" w:after="120"/>
        <w:jc w:val="both"/>
        <w:rPr>
          <w:lang w:eastAsia="fr-FR"/>
        </w:rPr>
      </w:pPr>
      <w:r w:rsidRPr="00497FD4">
        <w:rPr>
          <w:lang w:eastAsia="fr-FR"/>
        </w:rPr>
        <w:t>La résiliation est notifiée au Titulaire, par lettre recommandée avec accusé de réception, la date portée sur l’accusé de réception faisant foi.</w:t>
      </w:r>
    </w:p>
    <w:p w14:paraId="3BC9B4AB" w14:textId="076A4397" w:rsidR="00B9336D" w:rsidRPr="00497FD4" w:rsidRDefault="009C5381" w:rsidP="008622D3">
      <w:pPr>
        <w:spacing w:before="120" w:after="120"/>
        <w:jc w:val="both"/>
        <w:rPr>
          <w:lang w:eastAsia="fr-FR"/>
        </w:rPr>
      </w:pPr>
      <w:r w:rsidRPr="009C5381">
        <w:rPr>
          <w:lang w:eastAsia="fr-FR"/>
        </w:rPr>
        <w:t>Il est dérogé aux articles 41 et 49.3 du chapitre 8 du CCAG-TIC.</w:t>
      </w:r>
    </w:p>
    <w:p w14:paraId="4424D664" w14:textId="3E1A5666" w:rsidR="00B9336D" w:rsidRPr="00497FD4" w:rsidRDefault="00B9336D" w:rsidP="0073496F">
      <w:pPr>
        <w:keepNext/>
        <w:numPr>
          <w:ilvl w:val="1"/>
          <w:numId w:val="16"/>
        </w:numPr>
        <w:spacing w:before="120" w:after="120"/>
        <w:jc w:val="both"/>
        <w:outlineLvl w:val="1"/>
        <w:rPr>
          <w:rFonts w:eastAsia="Times New Roman" w:cs="Calibri"/>
          <w:b/>
          <w:bCs/>
          <w:iCs/>
        </w:rPr>
      </w:pPr>
      <w:bookmarkStart w:id="447" w:name="_Toc394063388"/>
      <w:bookmarkStart w:id="448" w:name="_Toc204260084"/>
      <w:r w:rsidRPr="00497FD4">
        <w:rPr>
          <w:rFonts w:eastAsia="Times New Roman" w:cs="Calibri"/>
          <w:b/>
          <w:bCs/>
          <w:iCs/>
        </w:rPr>
        <w:t>Résiliation pour motif d’intérêt général</w:t>
      </w:r>
      <w:bookmarkEnd w:id="447"/>
      <w:bookmarkEnd w:id="448"/>
    </w:p>
    <w:p w14:paraId="5441A51A" w14:textId="77777777" w:rsidR="00B9336D" w:rsidRPr="00497FD4" w:rsidRDefault="00B9336D" w:rsidP="008622D3">
      <w:pPr>
        <w:spacing w:before="120" w:after="120"/>
        <w:jc w:val="both"/>
        <w:rPr>
          <w:lang w:eastAsia="fr-FR"/>
        </w:rPr>
      </w:pPr>
      <w:r w:rsidRPr="00497FD4">
        <w:rPr>
          <w:lang w:eastAsia="fr-FR"/>
        </w:rPr>
        <w:t xml:space="preserve">La </w:t>
      </w:r>
      <w:r w:rsidR="009E792C" w:rsidRPr="00497FD4">
        <w:rPr>
          <w:lang w:eastAsia="fr-FR"/>
        </w:rPr>
        <w:t>Cnam</w:t>
      </w:r>
      <w:r w:rsidRPr="00497FD4">
        <w:rPr>
          <w:lang w:eastAsia="fr-FR"/>
        </w:rPr>
        <w:t xml:space="preserve"> se réserve le droit de résilier pour motif d’intérêt général, le présent </w:t>
      </w:r>
      <w:r w:rsidR="007B23E7" w:rsidRPr="00497FD4">
        <w:t>accord-cadre</w:t>
      </w:r>
      <w:r w:rsidRPr="00497FD4">
        <w:rPr>
          <w:lang w:eastAsia="fr-FR"/>
        </w:rPr>
        <w:t xml:space="preserve"> à tout moment, par lettre recommandée avec accusé de réception avec un préavis de deux mois. </w:t>
      </w:r>
    </w:p>
    <w:p w14:paraId="24F41CED" w14:textId="0F3682CE" w:rsidR="00B9336D" w:rsidRPr="00497FD4" w:rsidRDefault="00B9336D" w:rsidP="0073496F">
      <w:pPr>
        <w:keepNext/>
        <w:numPr>
          <w:ilvl w:val="1"/>
          <w:numId w:val="16"/>
        </w:numPr>
        <w:spacing w:before="120" w:after="120"/>
        <w:jc w:val="both"/>
        <w:outlineLvl w:val="1"/>
        <w:rPr>
          <w:rFonts w:eastAsia="Times New Roman" w:cs="Calibri"/>
          <w:b/>
          <w:bCs/>
          <w:iCs/>
        </w:rPr>
      </w:pPr>
      <w:bookmarkStart w:id="449" w:name="_Toc394063389"/>
      <w:bookmarkStart w:id="450" w:name="_Toc204260085"/>
      <w:r w:rsidRPr="00497FD4">
        <w:rPr>
          <w:rFonts w:eastAsia="Times New Roman" w:cs="Calibri"/>
          <w:b/>
          <w:bCs/>
          <w:iCs/>
        </w:rPr>
        <w:t>Résiliation pour faute du Titulaire</w:t>
      </w:r>
      <w:bookmarkEnd w:id="449"/>
      <w:bookmarkEnd w:id="450"/>
    </w:p>
    <w:p w14:paraId="44068657" w14:textId="77777777" w:rsidR="00B9336D" w:rsidRPr="00497FD4" w:rsidRDefault="00B9336D" w:rsidP="008622D3">
      <w:pPr>
        <w:spacing w:before="120" w:after="120"/>
        <w:jc w:val="both"/>
      </w:pPr>
      <w:r w:rsidRPr="00497FD4">
        <w:t>Après signature</w:t>
      </w:r>
      <w:r w:rsidR="007B23E7" w:rsidRPr="00497FD4">
        <w:t xml:space="preserve"> de l’accord-cadre</w:t>
      </w:r>
      <w:r w:rsidRPr="00497FD4">
        <w:t>, l</w:t>
      </w:r>
      <w:r w:rsidR="007B23E7" w:rsidRPr="00497FD4">
        <w:t xml:space="preserve">a </w:t>
      </w:r>
      <w:r w:rsidR="009E792C" w:rsidRPr="00497FD4">
        <w:t>Cnam</w:t>
      </w:r>
      <w:r w:rsidR="007B23E7" w:rsidRPr="00497FD4">
        <w:t xml:space="preserve"> peut résilier celui-ci</w:t>
      </w:r>
      <w:r w:rsidRPr="00497FD4">
        <w:t xml:space="preserve"> aux torts du Titulaire dans les cas suivants :</w:t>
      </w:r>
    </w:p>
    <w:p w14:paraId="495C9411" w14:textId="25D4A0B3" w:rsidR="00AB3D95" w:rsidRPr="00497FD4" w:rsidRDefault="00AB3D95" w:rsidP="0073496F">
      <w:pPr>
        <w:numPr>
          <w:ilvl w:val="0"/>
          <w:numId w:val="6"/>
        </w:numPr>
        <w:shd w:val="clear" w:color="auto" w:fill="FFFFFF"/>
        <w:tabs>
          <w:tab w:val="left" w:pos="284"/>
          <w:tab w:val="left" w:pos="5245"/>
        </w:tabs>
        <w:spacing w:before="120" w:after="120" w:line="240" w:lineRule="auto"/>
        <w:jc w:val="both"/>
        <w:rPr>
          <w:rFonts w:cs="Calibri"/>
          <w:strike/>
        </w:rPr>
      </w:pPr>
      <w:r w:rsidRPr="00497FD4">
        <w:rPr>
          <w:rFonts w:cs="Calibri"/>
        </w:rPr>
        <w:t xml:space="preserve">Postérieurement à la signature </w:t>
      </w:r>
      <w:r w:rsidR="00DE133E">
        <w:rPr>
          <w:rFonts w:cs="Calibri"/>
        </w:rPr>
        <w:t>de l’accord-cadre</w:t>
      </w:r>
      <w:r w:rsidRPr="00497FD4">
        <w:rPr>
          <w:rFonts w:cs="Calibri"/>
        </w:rPr>
        <w:t>, les renseignements et documents produits par le Titulaire, à l’appui de sa candidature ou exigés préalablement à l’attribution d</w:t>
      </w:r>
      <w:r w:rsidR="00011136">
        <w:rPr>
          <w:rFonts w:cs="Calibri"/>
        </w:rPr>
        <w:t>e l’accord-cadre</w:t>
      </w:r>
      <w:r w:rsidRPr="00497FD4">
        <w:rPr>
          <w:rFonts w:cs="Calibri"/>
        </w:rPr>
        <w:t xml:space="preserve"> s’avèrent inexacts ;</w:t>
      </w:r>
    </w:p>
    <w:p w14:paraId="7FA92F8E" w14:textId="77777777" w:rsidR="00AB3D95" w:rsidRPr="00497FD4" w:rsidRDefault="00AB3D95" w:rsidP="0073496F">
      <w:pPr>
        <w:numPr>
          <w:ilvl w:val="0"/>
          <w:numId w:val="6"/>
        </w:numPr>
        <w:shd w:val="clear" w:color="auto" w:fill="FFFFFF"/>
        <w:tabs>
          <w:tab w:val="left" w:pos="284"/>
          <w:tab w:val="left" w:pos="5245"/>
        </w:tabs>
        <w:spacing w:before="120" w:after="120" w:line="240" w:lineRule="auto"/>
        <w:jc w:val="both"/>
        <w:rPr>
          <w:rFonts w:cs="Calibri"/>
          <w:color w:val="000000"/>
        </w:rPr>
      </w:pPr>
      <w:r w:rsidRPr="00497FD4">
        <w:rPr>
          <w:rFonts w:cs="Calibri"/>
          <w:color w:val="000000"/>
        </w:rPr>
        <w:t>Le Titulaire contrevient aux obligations légales ou réglementaires relatives au travail ou à la protection de l’environnement ;</w:t>
      </w:r>
    </w:p>
    <w:p w14:paraId="1892638F" w14:textId="77777777" w:rsidR="00AB3D95" w:rsidRPr="00497FD4" w:rsidRDefault="00AB3D95" w:rsidP="0073496F">
      <w:pPr>
        <w:numPr>
          <w:ilvl w:val="0"/>
          <w:numId w:val="6"/>
        </w:numPr>
        <w:shd w:val="clear" w:color="auto" w:fill="FFFFFF"/>
        <w:tabs>
          <w:tab w:val="left" w:pos="284"/>
          <w:tab w:val="left" w:pos="5245"/>
        </w:tabs>
        <w:spacing w:before="120" w:after="120" w:line="240" w:lineRule="auto"/>
        <w:jc w:val="both"/>
      </w:pPr>
      <w:r w:rsidRPr="00497FD4">
        <w:t>Le Titulaire ne s’est pas acquitté de ses obligations dans les délais contractuels ;</w:t>
      </w:r>
    </w:p>
    <w:p w14:paraId="430219EC" w14:textId="77777777" w:rsidR="00AB3D95" w:rsidRPr="00497FD4" w:rsidRDefault="00AB3D95" w:rsidP="0073496F">
      <w:pPr>
        <w:numPr>
          <w:ilvl w:val="0"/>
          <w:numId w:val="6"/>
        </w:numPr>
        <w:shd w:val="clear" w:color="auto" w:fill="FFFFFF"/>
        <w:tabs>
          <w:tab w:val="left" w:pos="284"/>
          <w:tab w:val="left" w:pos="5245"/>
        </w:tabs>
        <w:spacing w:before="120" w:after="120" w:line="240" w:lineRule="auto"/>
        <w:jc w:val="both"/>
        <w:rPr>
          <w:rFonts w:cs="Calibri"/>
        </w:rPr>
      </w:pPr>
      <w:r w:rsidRPr="00497FD4">
        <w:rPr>
          <w:rFonts w:cs="Calibri"/>
        </w:rPr>
        <w:t>Le Titulaire refuse l’exécution d’un bon de commande ;</w:t>
      </w:r>
    </w:p>
    <w:p w14:paraId="42A95CAF" w14:textId="5262D432" w:rsidR="00AB3D95" w:rsidRPr="00497FD4" w:rsidRDefault="00AB3D95" w:rsidP="0073496F">
      <w:pPr>
        <w:numPr>
          <w:ilvl w:val="0"/>
          <w:numId w:val="6"/>
        </w:numPr>
        <w:shd w:val="clear" w:color="auto" w:fill="FFFFFF"/>
        <w:tabs>
          <w:tab w:val="left" w:pos="284"/>
          <w:tab w:val="left" w:pos="5245"/>
        </w:tabs>
        <w:spacing w:before="120" w:after="120" w:line="240" w:lineRule="auto"/>
        <w:jc w:val="both"/>
        <w:rPr>
          <w:rFonts w:cs="Calibri"/>
        </w:rPr>
      </w:pPr>
      <w:r w:rsidRPr="00497FD4">
        <w:rPr>
          <w:rFonts w:cs="Calibri"/>
        </w:rPr>
        <w:t>Le Titulaire a fait obstacle à l’exercice d’un contrôle par la Cnam;</w:t>
      </w:r>
    </w:p>
    <w:p w14:paraId="481A21C9" w14:textId="683D56A2" w:rsidR="00AB3D95" w:rsidRPr="00497FD4" w:rsidRDefault="00AB3D95" w:rsidP="0073496F">
      <w:pPr>
        <w:numPr>
          <w:ilvl w:val="0"/>
          <w:numId w:val="6"/>
        </w:numPr>
        <w:shd w:val="clear" w:color="auto" w:fill="FFFFFF"/>
        <w:tabs>
          <w:tab w:val="left" w:pos="284"/>
          <w:tab w:val="left" w:pos="5245"/>
        </w:tabs>
        <w:spacing w:before="120" w:after="120" w:line="240" w:lineRule="auto"/>
        <w:jc w:val="both"/>
        <w:rPr>
          <w:rFonts w:cs="Calibri"/>
          <w:color w:val="000000"/>
        </w:rPr>
      </w:pPr>
      <w:r w:rsidRPr="00497FD4">
        <w:rPr>
          <w:rFonts w:cs="Calibri"/>
          <w:color w:val="000000"/>
        </w:rPr>
        <w:t>Le Titulaire a sous-traité en contrevenant aux dispositions législatives et réglementaires relatives à la sous-traitance, ou il n’a pas respecté les obligations relatives aux sous-traitants ment</w:t>
      </w:r>
      <w:r w:rsidR="00DE133E">
        <w:rPr>
          <w:rFonts w:cs="Calibri"/>
          <w:color w:val="000000"/>
        </w:rPr>
        <w:t xml:space="preserve">ionnées à l’article 3.6 du </w:t>
      </w:r>
      <w:r w:rsidR="005A6905">
        <w:rPr>
          <w:rFonts w:cs="Calibri"/>
          <w:color w:val="000000"/>
        </w:rPr>
        <w:t>CCAG-TIC</w:t>
      </w:r>
      <w:r w:rsidRPr="00497FD4">
        <w:rPr>
          <w:rFonts w:cs="Calibri"/>
          <w:color w:val="000000"/>
        </w:rPr>
        <w:t> ;</w:t>
      </w:r>
    </w:p>
    <w:p w14:paraId="2D8EEE11" w14:textId="77777777" w:rsidR="00AB3D95" w:rsidRPr="00497FD4" w:rsidRDefault="00AB3D95" w:rsidP="0073496F">
      <w:pPr>
        <w:numPr>
          <w:ilvl w:val="0"/>
          <w:numId w:val="6"/>
        </w:numPr>
        <w:shd w:val="clear" w:color="auto" w:fill="FFFFFF"/>
        <w:tabs>
          <w:tab w:val="left" w:pos="284"/>
          <w:tab w:val="left" w:pos="5245"/>
        </w:tabs>
        <w:spacing w:before="120" w:after="120" w:line="240" w:lineRule="auto"/>
        <w:jc w:val="both"/>
      </w:pPr>
      <w:r w:rsidRPr="00497FD4">
        <w:rPr>
          <w:rFonts w:cs="Calibri"/>
          <w:color w:val="000000"/>
        </w:rPr>
        <w:t>Le Titulaire n’a pas produit les attestations d’assurance exigées ;</w:t>
      </w:r>
      <w:r w:rsidRPr="00497FD4">
        <w:t xml:space="preserve"> </w:t>
      </w:r>
    </w:p>
    <w:p w14:paraId="5F4FD80B" w14:textId="77777777" w:rsidR="00AB3D95" w:rsidRPr="00497FD4" w:rsidRDefault="00AB3D95" w:rsidP="0073496F">
      <w:pPr>
        <w:numPr>
          <w:ilvl w:val="0"/>
          <w:numId w:val="6"/>
        </w:numPr>
        <w:shd w:val="clear" w:color="auto" w:fill="FFFFFF"/>
        <w:tabs>
          <w:tab w:val="left" w:pos="284"/>
          <w:tab w:val="left" w:pos="5245"/>
        </w:tabs>
        <w:spacing w:before="120" w:after="120" w:line="240" w:lineRule="auto"/>
        <w:jc w:val="both"/>
      </w:pPr>
      <w:r w:rsidRPr="00497FD4">
        <w:t>Le Titulaire déclare, indépendamment des cas de décès ou d’incapacité civile, ne pas pouvoir exécuter ses engagements ;</w:t>
      </w:r>
    </w:p>
    <w:p w14:paraId="151FFDFB" w14:textId="5A89600E" w:rsidR="00AB3D95" w:rsidRPr="00497FD4" w:rsidRDefault="00AB3D95" w:rsidP="0073496F">
      <w:pPr>
        <w:numPr>
          <w:ilvl w:val="0"/>
          <w:numId w:val="6"/>
        </w:numPr>
        <w:shd w:val="clear" w:color="auto" w:fill="FFFFFF"/>
        <w:tabs>
          <w:tab w:val="left" w:pos="284"/>
          <w:tab w:val="left" w:pos="5245"/>
        </w:tabs>
        <w:spacing w:before="120" w:after="120" w:line="240" w:lineRule="auto"/>
        <w:jc w:val="both"/>
      </w:pPr>
      <w:r w:rsidRPr="00497FD4">
        <w:t xml:space="preserve">Le Titulaire n’a pas communiqué les modifications mentionnées au titre de son devoir d’information si ces modifications sont de nature à compromettre la bonne exécution </w:t>
      </w:r>
      <w:r w:rsidR="00DE133E">
        <w:t>de l’accord-cadre</w:t>
      </w:r>
      <w:r w:rsidRPr="00497FD4">
        <w:t> ;</w:t>
      </w:r>
    </w:p>
    <w:p w14:paraId="075F53D0" w14:textId="44B5D6BD" w:rsidR="00AB3D95" w:rsidRPr="00497FD4" w:rsidRDefault="00AB3D95" w:rsidP="0073496F">
      <w:pPr>
        <w:numPr>
          <w:ilvl w:val="0"/>
          <w:numId w:val="6"/>
        </w:numPr>
        <w:shd w:val="clear" w:color="auto" w:fill="FFFFFF"/>
        <w:tabs>
          <w:tab w:val="left" w:pos="284"/>
          <w:tab w:val="left" w:pos="5245"/>
        </w:tabs>
        <w:spacing w:before="120" w:after="120" w:line="240" w:lineRule="auto"/>
        <w:jc w:val="both"/>
      </w:pPr>
      <w:r w:rsidRPr="00497FD4">
        <w:t xml:space="preserve">Le Titulaire s’est livré, à l’occasion de l’exécution </w:t>
      </w:r>
      <w:r w:rsidR="00DE133E">
        <w:t>de l’accord-cadre</w:t>
      </w:r>
      <w:r w:rsidRPr="00497FD4">
        <w:t>, à des actes frauduleux ;</w:t>
      </w:r>
    </w:p>
    <w:p w14:paraId="6F1F0CEE" w14:textId="77777777" w:rsidR="00AB3D95" w:rsidRPr="00497FD4" w:rsidRDefault="00AB3D95" w:rsidP="0073496F">
      <w:pPr>
        <w:numPr>
          <w:ilvl w:val="0"/>
          <w:numId w:val="6"/>
        </w:numPr>
        <w:shd w:val="clear" w:color="auto" w:fill="FFFFFF"/>
        <w:tabs>
          <w:tab w:val="left" w:pos="284"/>
          <w:tab w:val="left" w:pos="5245"/>
        </w:tabs>
        <w:spacing w:before="120" w:after="120" w:line="240" w:lineRule="auto"/>
        <w:jc w:val="both"/>
        <w:rPr>
          <w:rFonts w:cs="Calibri"/>
        </w:rPr>
      </w:pPr>
      <w:r w:rsidRPr="00497FD4">
        <w:rPr>
          <w:rFonts w:cs="Calibri"/>
        </w:rPr>
        <w:t>Le Titulaire ou le sous-traitant ne respecte pas les obligations relatives à la confidentialité, à la protection des données à caractère personnel et à la sécurité ;</w:t>
      </w:r>
    </w:p>
    <w:p w14:paraId="5169BAD1" w14:textId="7C2125D4" w:rsidR="00AB3D95" w:rsidRPr="00497FD4" w:rsidRDefault="00AB3D95" w:rsidP="0073496F">
      <w:pPr>
        <w:numPr>
          <w:ilvl w:val="0"/>
          <w:numId w:val="6"/>
        </w:numPr>
        <w:shd w:val="clear" w:color="auto" w:fill="FFFFFF"/>
        <w:tabs>
          <w:tab w:val="left" w:pos="284"/>
          <w:tab w:val="left" w:pos="5245"/>
        </w:tabs>
        <w:spacing w:before="120" w:after="120" w:line="240" w:lineRule="auto"/>
        <w:jc w:val="both"/>
        <w:rPr>
          <w:rFonts w:cs="Calibri"/>
          <w:color w:val="000000"/>
        </w:rPr>
      </w:pPr>
      <w:r w:rsidRPr="00497FD4">
        <w:rPr>
          <w:rFonts w:cs="Calibri"/>
          <w:color w:val="000000"/>
        </w:rPr>
        <w:lastRenderedPageBreak/>
        <w:t xml:space="preserve">L’utilisation des résultats par le pouvoir adjudicateur est gravement compromise, en raison du retard pris par le titulaire dans l’exécution </w:t>
      </w:r>
      <w:r w:rsidR="00DE133E">
        <w:rPr>
          <w:rFonts w:cs="Calibri"/>
          <w:color w:val="000000"/>
        </w:rPr>
        <w:t>de l’accord-cadre</w:t>
      </w:r>
      <w:r w:rsidRPr="00497FD4">
        <w:rPr>
          <w:rFonts w:cs="Calibri"/>
          <w:color w:val="000000"/>
        </w:rPr>
        <w:t> ;</w:t>
      </w:r>
    </w:p>
    <w:p w14:paraId="6030BC31" w14:textId="221438ED" w:rsidR="00AB3D95" w:rsidRPr="00497FD4" w:rsidRDefault="00AB3D95" w:rsidP="0073496F">
      <w:pPr>
        <w:numPr>
          <w:ilvl w:val="0"/>
          <w:numId w:val="6"/>
        </w:numPr>
        <w:shd w:val="clear" w:color="auto" w:fill="FFFFFF"/>
        <w:tabs>
          <w:tab w:val="left" w:pos="284"/>
          <w:tab w:val="left" w:pos="5245"/>
        </w:tabs>
        <w:spacing w:before="120" w:after="120" w:line="240" w:lineRule="auto"/>
        <w:jc w:val="both"/>
        <w:rPr>
          <w:rFonts w:cs="Calibri"/>
          <w:color w:val="000000"/>
        </w:rPr>
      </w:pPr>
      <w:r w:rsidRPr="00497FD4">
        <w:rPr>
          <w:rFonts w:cs="Calibri"/>
          <w:color w:val="000000"/>
        </w:rPr>
        <w:t xml:space="preserve">Postérieurement à la signature </w:t>
      </w:r>
      <w:r w:rsidR="00DE133E">
        <w:rPr>
          <w:rFonts w:cs="Calibri"/>
          <w:color w:val="000000"/>
        </w:rPr>
        <w:t>de l’accord-cadre</w:t>
      </w:r>
      <w:r w:rsidRPr="00497FD4">
        <w:rPr>
          <w:rFonts w:cs="Calibri"/>
          <w:color w:val="000000"/>
        </w:rPr>
        <w:t>, le Titulaire a fait l’objet d’une interdiction d’exercer toute profession industrielle ou commerciale ;</w:t>
      </w:r>
    </w:p>
    <w:p w14:paraId="48B07C97" w14:textId="5B53E009" w:rsidR="00B9336D" w:rsidRPr="00497FD4" w:rsidRDefault="00AB3D95" w:rsidP="0073496F">
      <w:pPr>
        <w:numPr>
          <w:ilvl w:val="0"/>
          <w:numId w:val="6"/>
        </w:numPr>
        <w:shd w:val="clear" w:color="auto" w:fill="FFFFFF"/>
        <w:tabs>
          <w:tab w:val="left" w:pos="284"/>
          <w:tab w:val="left" w:pos="5245"/>
        </w:tabs>
        <w:spacing w:before="120" w:after="120" w:line="240" w:lineRule="auto"/>
        <w:jc w:val="both"/>
      </w:pPr>
      <w:r w:rsidRPr="00497FD4">
        <w:t xml:space="preserve">En application des cas répertoriés dans l’acte d’engagement </w:t>
      </w:r>
      <w:r w:rsidR="00DE133E">
        <w:t>et le</w:t>
      </w:r>
      <w:r w:rsidRPr="00497FD4">
        <w:t xml:space="preserve"> présent CCAP de l’accord-cadre.</w:t>
      </w:r>
    </w:p>
    <w:p w14:paraId="35A89010" w14:textId="44CA32CB" w:rsidR="009C5806" w:rsidRPr="00497FD4" w:rsidRDefault="009C5806" w:rsidP="0073496F">
      <w:pPr>
        <w:keepNext/>
        <w:numPr>
          <w:ilvl w:val="1"/>
          <w:numId w:val="16"/>
        </w:numPr>
        <w:spacing w:before="120" w:after="120"/>
        <w:jc w:val="both"/>
        <w:outlineLvl w:val="1"/>
        <w:rPr>
          <w:rFonts w:eastAsia="Times New Roman" w:cs="Calibri"/>
          <w:b/>
          <w:bCs/>
          <w:iCs/>
        </w:rPr>
      </w:pPr>
      <w:bookmarkStart w:id="451" w:name="_Toc394063390"/>
      <w:bookmarkStart w:id="452" w:name="_Toc204260086"/>
      <w:r w:rsidRPr="00497FD4">
        <w:rPr>
          <w:rFonts w:eastAsia="Times New Roman" w:cs="Calibri"/>
          <w:b/>
          <w:bCs/>
          <w:iCs/>
        </w:rPr>
        <w:t>Conséquences de la résiliation de l’accord-cadre</w:t>
      </w:r>
      <w:bookmarkEnd w:id="451"/>
      <w:bookmarkEnd w:id="452"/>
    </w:p>
    <w:p w14:paraId="33C76CF7" w14:textId="77777777" w:rsidR="00B9336D" w:rsidRPr="00497FD4" w:rsidRDefault="00B9336D" w:rsidP="008622D3">
      <w:pPr>
        <w:spacing w:before="120" w:after="120"/>
        <w:jc w:val="both"/>
        <w:rPr>
          <w:rFonts w:eastAsia="Times New Roman" w:cs="Calibri"/>
          <w:lang w:eastAsia="fr-FR"/>
        </w:rPr>
      </w:pPr>
      <w:r w:rsidRPr="00497FD4">
        <w:rPr>
          <w:rFonts w:eastAsia="Times New Roman" w:cs="Calibri"/>
          <w:lang w:eastAsia="fr-FR"/>
        </w:rPr>
        <w:t xml:space="preserve">La résiliation </w:t>
      </w:r>
      <w:r w:rsidR="004E3A9E" w:rsidRPr="00497FD4">
        <w:rPr>
          <w:rFonts w:eastAsia="Times New Roman" w:cs="Calibri"/>
          <w:lang w:eastAsia="fr-FR"/>
        </w:rPr>
        <w:t>de l’accord-cadre</w:t>
      </w:r>
      <w:r w:rsidRPr="00497FD4">
        <w:rPr>
          <w:rFonts w:eastAsia="Times New Roman" w:cs="Calibri"/>
          <w:lang w:eastAsia="fr-FR"/>
        </w:rPr>
        <w:t xml:space="preserve"> ne fait pas obstacle à l'exercice des actions civiles ou pénales qui pourraient être intentées contre le Titulaire à raison de ses fautes.</w:t>
      </w:r>
    </w:p>
    <w:p w14:paraId="04AC166D" w14:textId="0C168854" w:rsidR="009A7216" w:rsidRPr="00497FD4" w:rsidRDefault="009A7216" w:rsidP="008622D3">
      <w:pPr>
        <w:spacing w:before="120" w:after="120"/>
        <w:jc w:val="both"/>
        <w:rPr>
          <w:rFonts w:eastAsia="Times New Roman" w:cs="Calibri"/>
          <w:lang w:eastAsia="fr-FR"/>
        </w:rPr>
      </w:pPr>
      <w:r w:rsidRPr="009E6AE4">
        <w:rPr>
          <w:rFonts w:eastAsia="Times New Roman" w:cs="Calibri"/>
          <w:lang w:eastAsia="fr-FR"/>
        </w:rPr>
        <w:t xml:space="preserve">Conformément à l’article </w:t>
      </w:r>
      <w:r w:rsidR="00DE133E" w:rsidRPr="009E6AE4">
        <w:rPr>
          <w:rFonts w:eastAsia="Times New Roman" w:cs="Calibri"/>
          <w:lang w:eastAsia="fr-FR"/>
        </w:rPr>
        <w:t>54</w:t>
      </w:r>
      <w:r w:rsidRPr="009E6AE4">
        <w:rPr>
          <w:rFonts w:eastAsia="Times New Roman" w:cs="Calibri"/>
          <w:lang w:eastAsia="fr-FR"/>
        </w:rPr>
        <w:t xml:space="preserve"> du CCAG</w:t>
      </w:r>
      <w:r w:rsidR="003425C5" w:rsidRPr="009E6AE4">
        <w:rPr>
          <w:rFonts w:eastAsia="Times New Roman" w:cs="Calibri"/>
          <w:lang w:eastAsia="fr-FR"/>
        </w:rPr>
        <w:t>-</w:t>
      </w:r>
      <w:r w:rsidR="00DE133E" w:rsidRPr="009E6AE4">
        <w:rPr>
          <w:rFonts w:eastAsia="Times New Roman" w:cs="Calibri"/>
          <w:lang w:eastAsia="fr-FR"/>
        </w:rPr>
        <w:t>TIC</w:t>
      </w:r>
      <w:r w:rsidRPr="009E6AE4">
        <w:rPr>
          <w:rFonts w:eastAsia="Times New Roman" w:cs="Calibri"/>
          <w:lang w:eastAsia="fr-FR"/>
        </w:rPr>
        <w:t xml:space="preserve">, la </w:t>
      </w:r>
      <w:r w:rsidR="009E792C" w:rsidRPr="009E6AE4">
        <w:rPr>
          <w:rFonts w:eastAsia="Times New Roman" w:cs="Calibri"/>
          <w:lang w:eastAsia="fr-FR"/>
        </w:rPr>
        <w:t>Cnam</w:t>
      </w:r>
      <w:r w:rsidRPr="009E6AE4">
        <w:rPr>
          <w:rFonts w:eastAsia="Times New Roman" w:cs="Calibri"/>
          <w:lang w:eastAsia="fr-FR"/>
        </w:rPr>
        <w:t xml:space="preserve"> peut faire procéder par un tiers à l'exécution</w:t>
      </w:r>
      <w:r w:rsidR="0073176A" w:rsidRPr="009E6AE4">
        <w:rPr>
          <w:rFonts w:eastAsia="Times New Roman" w:cs="Calibri"/>
          <w:lang w:eastAsia="fr-FR"/>
        </w:rPr>
        <w:t xml:space="preserve"> de tout ou partie</w:t>
      </w:r>
      <w:r w:rsidRPr="009E6AE4">
        <w:rPr>
          <w:rFonts w:eastAsia="Times New Roman" w:cs="Calibri"/>
          <w:lang w:eastAsia="fr-FR"/>
        </w:rPr>
        <w:t xml:space="preserve"> des prestations prévues par l</w:t>
      </w:r>
      <w:r w:rsidR="00DD3B7D" w:rsidRPr="009E6AE4">
        <w:rPr>
          <w:rFonts w:eastAsia="Times New Roman" w:cs="Calibri"/>
          <w:lang w:eastAsia="fr-FR"/>
        </w:rPr>
        <w:t>’accord cadre</w:t>
      </w:r>
      <w:r w:rsidRPr="009E6AE4">
        <w:rPr>
          <w:rFonts w:eastAsia="Times New Roman" w:cs="Calibri"/>
          <w:lang w:eastAsia="fr-FR"/>
        </w:rPr>
        <w:t>, aux frais et risques du titulaire, soit en cas d'inexécution par ce dernier d'une prestation qui, par sa nature, ne peut souffrir aucun retard, soit en cas résiliation d</w:t>
      </w:r>
      <w:r w:rsidR="00011136" w:rsidRPr="009E6AE4">
        <w:rPr>
          <w:rFonts w:eastAsia="Times New Roman" w:cs="Calibri"/>
          <w:lang w:eastAsia="fr-FR"/>
        </w:rPr>
        <w:t>e l’accord-cadre</w:t>
      </w:r>
      <w:r w:rsidRPr="009E6AE4">
        <w:rPr>
          <w:rFonts w:eastAsia="Times New Roman" w:cs="Calibri"/>
          <w:lang w:eastAsia="fr-FR"/>
        </w:rPr>
        <w:t xml:space="preserve"> prononcée aux torts du titulaire.</w:t>
      </w:r>
    </w:p>
    <w:p w14:paraId="58E50D24" w14:textId="77777777" w:rsidR="00B9336D" w:rsidRPr="00916336" w:rsidRDefault="00262818" w:rsidP="0073496F">
      <w:pPr>
        <w:keepNext/>
        <w:numPr>
          <w:ilvl w:val="0"/>
          <w:numId w:val="16"/>
        </w:numPr>
        <w:pBdr>
          <w:top w:val="single" w:sz="4" w:space="4" w:color="auto"/>
          <w:left w:val="single" w:sz="4" w:space="4" w:color="auto"/>
          <w:bottom w:val="single" w:sz="4" w:space="1" w:color="auto"/>
          <w:right w:val="single" w:sz="4" w:space="4" w:color="auto"/>
        </w:pBdr>
        <w:shd w:val="pct10" w:color="auto" w:fill="auto"/>
        <w:tabs>
          <w:tab w:val="left" w:pos="1080"/>
        </w:tabs>
        <w:spacing w:before="120" w:after="120" w:line="240" w:lineRule="auto"/>
        <w:outlineLvl w:val="0"/>
        <w:rPr>
          <w:rFonts w:eastAsia="Times New Roman" w:cs="Calibri"/>
          <w:b/>
          <w:bCs/>
          <w:caps/>
          <w:color w:val="002060"/>
          <w:kern w:val="32"/>
          <w:sz w:val="24"/>
          <w:szCs w:val="24"/>
          <w:lang w:eastAsia="fr-FR"/>
        </w:rPr>
      </w:pPr>
      <w:bookmarkStart w:id="453" w:name="_Toc394063395"/>
      <w:bookmarkStart w:id="454" w:name="_Toc129867519"/>
      <w:bookmarkStart w:id="455" w:name="_Toc204260087"/>
      <w:r w:rsidRPr="00916336">
        <w:rPr>
          <w:rFonts w:eastAsia="Times New Roman" w:cs="Calibri"/>
          <w:b/>
          <w:bCs/>
          <w:caps/>
          <w:color w:val="002060"/>
          <w:kern w:val="32"/>
          <w:sz w:val="24"/>
          <w:szCs w:val="24"/>
          <w:lang w:eastAsia="fr-FR"/>
        </w:rPr>
        <w:t>DIFFERENDS ET LITIGES</w:t>
      </w:r>
      <w:bookmarkEnd w:id="453"/>
      <w:bookmarkEnd w:id="454"/>
      <w:bookmarkEnd w:id="455"/>
    </w:p>
    <w:p w14:paraId="66360B19" w14:textId="77777777" w:rsidR="00B9336D" w:rsidRPr="00497FD4" w:rsidRDefault="00B9336D" w:rsidP="008622D3">
      <w:pPr>
        <w:spacing w:before="120" w:after="120"/>
        <w:jc w:val="both"/>
      </w:pPr>
      <w:r w:rsidRPr="00497FD4">
        <w:t xml:space="preserve">La </w:t>
      </w:r>
      <w:r w:rsidR="009E792C" w:rsidRPr="00497FD4">
        <w:t>Cnam</w:t>
      </w:r>
      <w:r w:rsidRPr="00497FD4">
        <w:t xml:space="preserve"> et le Titulaire </w:t>
      </w:r>
      <w:r w:rsidR="008E0A63" w:rsidRPr="00497FD4">
        <w:t>de l’accord-cadre</w:t>
      </w:r>
      <w:r w:rsidRPr="00497FD4">
        <w:t xml:space="preserve"> s'efforceront de régler à l'amiable tout différend éventuel relatif à l'interprétation des stipulations </w:t>
      </w:r>
      <w:r w:rsidR="00130F39" w:rsidRPr="00497FD4">
        <w:t>de l’accord-cadre</w:t>
      </w:r>
      <w:r w:rsidRPr="00497FD4">
        <w:t xml:space="preserve"> ou à l'exécution des prestations objet </w:t>
      </w:r>
      <w:r w:rsidR="008E0A63" w:rsidRPr="00497FD4">
        <w:t>de l’accord-cadre</w:t>
      </w:r>
      <w:r w:rsidRPr="00497FD4">
        <w:t>.</w:t>
      </w:r>
    </w:p>
    <w:p w14:paraId="4254A2F0" w14:textId="77777777" w:rsidR="00B9336D" w:rsidRPr="00497FD4" w:rsidRDefault="00B9336D" w:rsidP="008622D3">
      <w:pPr>
        <w:spacing w:before="120" w:after="120"/>
        <w:jc w:val="both"/>
      </w:pPr>
      <w:r w:rsidRPr="00497FD4">
        <w:t>Tout différend entre le Titulaire et le pouvoir adjudicateur doit faire l'objet, de la part du Titulaire, d'une lettre de réclamation exposant les motifs de son désaccord et indiquant, le cas échéant, le montant des sommes réclamées. Cette lettre doit être communiquée au pouvoir adjudicateur dans le délai de deux mois courant à compter du jour où le différend est apparu, sous peine de forclusion.</w:t>
      </w:r>
    </w:p>
    <w:p w14:paraId="43FB9765" w14:textId="77777777" w:rsidR="00B9336D" w:rsidRPr="00497FD4" w:rsidRDefault="00B9336D" w:rsidP="008622D3">
      <w:pPr>
        <w:spacing w:before="120" w:after="120"/>
        <w:jc w:val="both"/>
      </w:pPr>
      <w:r w:rsidRPr="00497FD4">
        <w:t>Le pouvoir adjudicateur dispose d'un délai de deux mois, courant à compter de la réception de la lettre de réclamation, pour notifier sa décision. L'absence de décision dans ce délai vaut rejet de la réclamation.</w:t>
      </w:r>
    </w:p>
    <w:p w14:paraId="25EBDF1A" w14:textId="77777777" w:rsidR="000844A3" w:rsidRPr="00497FD4" w:rsidRDefault="00B9336D" w:rsidP="008622D3">
      <w:pPr>
        <w:spacing w:before="120" w:after="120"/>
        <w:jc w:val="both"/>
      </w:pPr>
      <w:r w:rsidRPr="00497FD4">
        <w:t xml:space="preserve">Si le litige persiste, la </w:t>
      </w:r>
      <w:r w:rsidR="009E792C" w:rsidRPr="00497FD4">
        <w:t>Cnam</w:t>
      </w:r>
      <w:r w:rsidRPr="00497FD4">
        <w:t xml:space="preserve"> ou le Titulaire </w:t>
      </w:r>
      <w:r w:rsidR="008E0A63" w:rsidRPr="00497FD4">
        <w:t>de l’accord-cadre</w:t>
      </w:r>
      <w:r w:rsidRPr="00497FD4">
        <w:t xml:space="preserve"> peut soumettre tout différend qui les oppose au Comité consultatif amiable des litiges, dans les conditions mentionnées à </w:t>
      </w:r>
      <w:r w:rsidR="00DE437D" w:rsidRPr="00497FD4">
        <w:t>l’article L2197-3 du Code de la commande publique</w:t>
      </w:r>
      <w:r w:rsidR="000844A3" w:rsidRPr="00497FD4">
        <w:t xml:space="preserve">. </w:t>
      </w:r>
    </w:p>
    <w:p w14:paraId="64DAA104" w14:textId="77777777" w:rsidR="00B9336D" w:rsidRPr="00497FD4" w:rsidRDefault="00B9336D" w:rsidP="008622D3">
      <w:pPr>
        <w:spacing w:before="120" w:after="120"/>
        <w:jc w:val="both"/>
      </w:pPr>
      <w:r w:rsidRPr="00497FD4">
        <w:t>En cas de litige persistant, il sera fait application du droit français relevant de la juridiction compétente.</w:t>
      </w:r>
    </w:p>
    <w:p w14:paraId="325FF59D" w14:textId="77777777" w:rsidR="00B9336D" w:rsidRPr="00916336" w:rsidRDefault="00262818" w:rsidP="0073496F">
      <w:pPr>
        <w:keepNext/>
        <w:numPr>
          <w:ilvl w:val="0"/>
          <w:numId w:val="16"/>
        </w:numPr>
        <w:pBdr>
          <w:top w:val="single" w:sz="4" w:space="4" w:color="auto"/>
          <w:left w:val="single" w:sz="4" w:space="4" w:color="auto"/>
          <w:bottom w:val="single" w:sz="4" w:space="1" w:color="auto"/>
          <w:right w:val="single" w:sz="4" w:space="4" w:color="auto"/>
        </w:pBdr>
        <w:shd w:val="pct10" w:color="auto" w:fill="auto"/>
        <w:tabs>
          <w:tab w:val="left" w:pos="1080"/>
        </w:tabs>
        <w:spacing w:before="120" w:after="120" w:line="240" w:lineRule="auto"/>
        <w:outlineLvl w:val="0"/>
        <w:rPr>
          <w:rFonts w:eastAsia="Times New Roman" w:cs="Calibri"/>
          <w:b/>
          <w:bCs/>
          <w:caps/>
          <w:color w:val="002060"/>
          <w:kern w:val="32"/>
          <w:sz w:val="24"/>
          <w:szCs w:val="24"/>
          <w:lang w:eastAsia="fr-FR"/>
        </w:rPr>
      </w:pPr>
      <w:bookmarkStart w:id="456" w:name="_Toc394063396"/>
      <w:bookmarkStart w:id="457" w:name="_Toc129867520"/>
      <w:bookmarkStart w:id="458" w:name="_Ref200543583"/>
      <w:bookmarkStart w:id="459" w:name="_Toc204260088"/>
      <w:r w:rsidRPr="00916336">
        <w:rPr>
          <w:rFonts w:eastAsia="Times New Roman" w:cs="Calibri"/>
          <w:b/>
          <w:bCs/>
          <w:caps/>
          <w:color w:val="002060"/>
          <w:kern w:val="32"/>
          <w:sz w:val="24"/>
          <w:szCs w:val="24"/>
          <w:lang w:eastAsia="fr-FR"/>
        </w:rPr>
        <w:t>LISTE RECAPITULATIVE</w:t>
      </w:r>
      <w:r w:rsidR="00B9336D" w:rsidRPr="00916336">
        <w:rPr>
          <w:rFonts w:eastAsia="Times New Roman" w:cs="Calibri"/>
          <w:b/>
          <w:bCs/>
          <w:caps/>
          <w:color w:val="002060"/>
          <w:kern w:val="32"/>
          <w:sz w:val="24"/>
          <w:szCs w:val="24"/>
          <w:lang w:eastAsia="fr-FR"/>
        </w:rPr>
        <w:t xml:space="preserve"> </w:t>
      </w:r>
      <w:r w:rsidRPr="00916336">
        <w:rPr>
          <w:rFonts w:eastAsia="Times New Roman" w:cs="Calibri"/>
          <w:b/>
          <w:bCs/>
          <w:caps/>
          <w:color w:val="002060"/>
          <w:kern w:val="32"/>
          <w:sz w:val="24"/>
          <w:szCs w:val="24"/>
          <w:lang w:eastAsia="fr-FR"/>
        </w:rPr>
        <w:t>DES DEROGATIONS AU CCAG</w:t>
      </w:r>
      <w:bookmarkEnd w:id="456"/>
      <w:bookmarkEnd w:id="457"/>
      <w:bookmarkEnd w:id="458"/>
      <w:bookmarkEnd w:id="459"/>
    </w:p>
    <w:p w14:paraId="75675E30" w14:textId="47F6AF28" w:rsidR="003C7FC4" w:rsidRPr="00B02987" w:rsidRDefault="00B9336D" w:rsidP="008622D3">
      <w:pPr>
        <w:spacing w:before="120" w:after="120"/>
        <w:jc w:val="both"/>
        <w:rPr>
          <w:rFonts w:eastAsia="Times New Roman" w:cs="Calibri"/>
          <w:lang w:eastAsia="fr-FR"/>
        </w:rPr>
      </w:pPr>
      <w:r w:rsidRPr="00B02987">
        <w:rPr>
          <w:rFonts w:eastAsia="Times New Roman" w:cs="Calibri"/>
          <w:lang w:eastAsia="fr-FR"/>
        </w:rPr>
        <w:t>L</w:t>
      </w:r>
      <w:r w:rsidR="00EF1A50" w:rsidRPr="00B02987">
        <w:rPr>
          <w:rFonts w:eastAsia="Times New Roman" w:cs="Calibri"/>
          <w:lang w:eastAsia="fr-FR"/>
        </w:rPr>
        <w:t>’</w:t>
      </w:r>
      <w:r w:rsidR="00EF1A50" w:rsidRPr="00B02987">
        <w:rPr>
          <w:rFonts w:eastAsia="Times New Roman" w:cs="Calibri"/>
          <w:lang w:eastAsia="fr-FR"/>
        </w:rPr>
        <w:fldChar w:fldCharType="begin"/>
      </w:r>
      <w:r w:rsidR="00EF1A50" w:rsidRPr="00B02987">
        <w:rPr>
          <w:rFonts w:eastAsia="Times New Roman" w:cs="Calibri"/>
          <w:lang w:eastAsia="fr-FR"/>
        </w:rPr>
        <w:instrText xml:space="preserve"> REF _Ref151540407 \r \h  \* MERGEFORMAT </w:instrText>
      </w:r>
      <w:r w:rsidR="00EF1A50" w:rsidRPr="00B02987">
        <w:rPr>
          <w:rFonts w:eastAsia="Times New Roman" w:cs="Calibri"/>
          <w:lang w:eastAsia="fr-FR"/>
        </w:rPr>
      </w:r>
      <w:r w:rsidR="00EF1A50" w:rsidRPr="00B02987">
        <w:rPr>
          <w:rFonts w:eastAsia="Times New Roman" w:cs="Calibri"/>
          <w:lang w:eastAsia="fr-FR"/>
        </w:rPr>
        <w:fldChar w:fldCharType="separate"/>
      </w:r>
      <w:r w:rsidR="005402F5" w:rsidRPr="00B02987">
        <w:rPr>
          <w:rFonts w:eastAsia="Times New Roman" w:cs="Calibri"/>
          <w:lang w:eastAsia="fr-FR"/>
        </w:rPr>
        <w:t>ARTICLE 3</w:t>
      </w:r>
      <w:r w:rsidR="00EF1A50" w:rsidRPr="00B02987">
        <w:rPr>
          <w:rFonts w:eastAsia="Times New Roman" w:cs="Calibri"/>
          <w:lang w:eastAsia="fr-FR"/>
        </w:rPr>
        <w:fldChar w:fldCharType="end"/>
      </w:r>
      <w:r w:rsidRPr="00B02987">
        <w:rPr>
          <w:rFonts w:eastAsia="Times New Roman" w:cs="Calibri"/>
          <w:lang w:eastAsia="fr-FR"/>
        </w:rPr>
        <w:t xml:space="preserve"> du présent </w:t>
      </w:r>
      <w:r w:rsidR="00FC3702" w:rsidRPr="00B02987">
        <w:rPr>
          <w:rFonts w:eastAsia="Times New Roman" w:cs="Calibri"/>
          <w:lang w:eastAsia="fr-FR"/>
        </w:rPr>
        <w:t>CCAP</w:t>
      </w:r>
      <w:r w:rsidRPr="00B02987">
        <w:rPr>
          <w:rFonts w:eastAsia="Times New Roman" w:cs="Calibri"/>
          <w:lang w:eastAsia="fr-FR"/>
        </w:rPr>
        <w:t xml:space="preserve"> déroge à l’article </w:t>
      </w:r>
      <w:r w:rsidR="00EF1A50" w:rsidRPr="00B02987">
        <w:rPr>
          <w:rFonts w:eastAsia="Times New Roman" w:cs="Calibri"/>
          <w:lang w:eastAsia="fr-FR"/>
        </w:rPr>
        <w:t>4</w:t>
      </w:r>
      <w:r w:rsidRPr="00B02987">
        <w:rPr>
          <w:rFonts w:eastAsia="Times New Roman" w:cs="Calibri"/>
          <w:lang w:eastAsia="fr-FR"/>
        </w:rPr>
        <w:t xml:space="preserve"> du CCAG</w:t>
      </w:r>
      <w:r w:rsidR="000A112C" w:rsidRPr="00B02987">
        <w:rPr>
          <w:rFonts w:eastAsia="Times New Roman" w:cs="Calibri"/>
          <w:lang w:eastAsia="fr-FR"/>
        </w:rPr>
        <w:t>-</w:t>
      </w:r>
      <w:r w:rsidR="003C7FC4" w:rsidRPr="00B02987">
        <w:rPr>
          <w:rFonts w:eastAsia="Times New Roman" w:cs="Calibri"/>
          <w:lang w:eastAsia="fr-FR"/>
        </w:rPr>
        <w:t>TIC.</w:t>
      </w:r>
    </w:p>
    <w:p w14:paraId="30B59572" w14:textId="3DEFA87E" w:rsidR="00E46B4F" w:rsidRPr="00B02987" w:rsidRDefault="00E46B4F" w:rsidP="008622D3">
      <w:pPr>
        <w:spacing w:before="120" w:after="120"/>
        <w:jc w:val="both"/>
        <w:rPr>
          <w:rFonts w:eastAsia="Times New Roman" w:cs="Calibri"/>
          <w:lang w:eastAsia="fr-FR"/>
        </w:rPr>
      </w:pPr>
      <w:r w:rsidRPr="00B02987">
        <w:rPr>
          <w:rFonts w:eastAsia="Times New Roman" w:cs="Calibri"/>
          <w:lang w:eastAsia="fr-FR"/>
        </w:rPr>
        <w:t>L’</w:t>
      </w:r>
      <w:r w:rsidR="00EF1A50" w:rsidRPr="00B02987">
        <w:rPr>
          <w:rFonts w:eastAsia="Times New Roman" w:cs="Calibri"/>
          <w:lang w:eastAsia="fr-FR"/>
        </w:rPr>
        <w:fldChar w:fldCharType="begin"/>
      </w:r>
      <w:r w:rsidR="00EF1A50" w:rsidRPr="00B02987">
        <w:rPr>
          <w:rFonts w:eastAsia="Times New Roman" w:cs="Calibri"/>
          <w:lang w:eastAsia="fr-FR"/>
        </w:rPr>
        <w:instrText xml:space="preserve"> REF _Ref151540427 \r \h  \* MERGEFORMAT </w:instrText>
      </w:r>
      <w:r w:rsidR="00EF1A50" w:rsidRPr="00B02987">
        <w:rPr>
          <w:rFonts w:eastAsia="Times New Roman" w:cs="Calibri"/>
          <w:lang w:eastAsia="fr-FR"/>
        </w:rPr>
      </w:r>
      <w:r w:rsidR="00EF1A50" w:rsidRPr="00B02987">
        <w:rPr>
          <w:rFonts w:eastAsia="Times New Roman" w:cs="Calibri"/>
          <w:lang w:eastAsia="fr-FR"/>
        </w:rPr>
        <w:fldChar w:fldCharType="separate"/>
      </w:r>
      <w:r w:rsidR="005402F5" w:rsidRPr="00B02987">
        <w:rPr>
          <w:rFonts w:eastAsia="Times New Roman" w:cs="Calibri"/>
          <w:lang w:eastAsia="fr-FR"/>
        </w:rPr>
        <w:t>ARTICLE 5</w:t>
      </w:r>
      <w:r w:rsidR="00EF1A50" w:rsidRPr="00B02987">
        <w:rPr>
          <w:rFonts w:eastAsia="Times New Roman" w:cs="Calibri"/>
          <w:lang w:eastAsia="fr-FR"/>
        </w:rPr>
        <w:fldChar w:fldCharType="end"/>
      </w:r>
      <w:r w:rsidRPr="00B02987">
        <w:rPr>
          <w:rFonts w:eastAsia="Times New Roman" w:cs="Calibri"/>
          <w:lang w:eastAsia="fr-FR"/>
        </w:rPr>
        <w:t xml:space="preserve"> du présent CCAP déroge à l’article</w:t>
      </w:r>
      <w:r w:rsidR="00EF1A50" w:rsidRPr="00B02987">
        <w:rPr>
          <w:rFonts w:eastAsia="Times New Roman" w:cs="Calibri"/>
          <w:lang w:eastAsia="fr-FR"/>
        </w:rPr>
        <w:t xml:space="preserve"> 13.1.2</w:t>
      </w:r>
      <w:r w:rsidRPr="00B02987">
        <w:rPr>
          <w:rFonts w:eastAsia="Times New Roman" w:cs="Calibri"/>
          <w:lang w:eastAsia="fr-FR"/>
        </w:rPr>
        <w:t xml:space="preserve"> du CCAG-TIC.</w:t>
      </w:r>
    </w:p>
    <w:p w14:paraId="0ABF3315" w14:textId="199462C2" w:rsidR="00E46B4F" w:rsidRPr="00B02987" w:rsidRDefault="00E46B4F" w:rsidP="008622D3">
      <w:pPr>
        <w:spacing w:before="120" w:after="120"/>
        <w:jc w:val="both"/>
        <w:rPr>
          <w:rFonts w:eastAsia="Times New Roman" w:cs="Calibri"/>
          <w:lang w:eastAsia="fr-FR"/>
        </w:rPr>
      </w:pPr>
      <w:r w:rsidRPr="00B02987">
        <w:rPr>
          <w:rFonts w:eastAsia="Times New Roman" w:cs="Calibri"/>
          <w:lang w:eastAsia="fr-FR"/>
        </w:rPr>
        <w:t>L’</w:t>
      </w:r>
      <w:r w:rsidR="00EF1A50" w:rsidRPr="00B02987">
        <w:rPr>
          <w:rFonts w:eastAsia="Times New Roman" w:cs="Calibri"/>
          <w:lang w:eastAsia="fr-FR"/>
        </w:rPr>
        <w:fldChar w:fldCharType="begin"/>
      </w:r>
      <w:r w:rsidR="00EF1A50" w:rsidRPr="00B02987">
        <w:rPr>
          <w:rFonts w:eastAsia="Times New Roman" w:cs="Calibri"/>
          <w:lang w:eastAsia="fr-FR"/>
        </w:rPr>
        <w:instrText xml:space="preserve"> REF _Ref151540441 \r \h  \* MERGEFORMAT </w:instrText>
      </w:r>
      <w:r w:rsidR="00EF1A50" w:rsidRPr="00B02987">
        <w:rPr>
          <w:rFonts w:eastAsia="Times New Roman" w:cs="Calibri"/>
          <w:lang w:eastAsia="fr-FR"/>
        </w:rPr>
      </w:r>
      <w:r w:rsidR="00EF1A50" w:rsidRPr="00B02987">
        <w:rPr>
          <w:rFonts w:eastAsia="Times New Roman" w:cs="Calibri"/>
          <w:lang w:eastAsia="fr-FR"/>
        </w:rPr>
        <w:fldChar w:fldCharType="separate"/>
      </w:r>
      <w:r w:rsidR="005402F5" w:rsidRPr="00B02987">
        <w:rPr>
          <w:rFonts w:eastAsia="Times New Roman" w:cs="Calibri"/>
          <w:lang w:eastAsia="fr-FR"/>
        </w:rPr>
        <w:t>ARTICLE 8</w:t>
      </w:r>
      <w:r w:rsidR="00EF1A50" w:rsidRPr="00B02987">
        <w:rPr>
          <w:rFonts w:eastAsia="Times New Roman" w:cs="Calibri"/>
          <w:lang w:eastAsia="fr-FR"/>
        </w:rPr>
        <w:fldChar w:fldCharType="end"/>
      </w:r>
      <w:r w:rsidRPr="00B02987">
        <w:rPr>
          <w:rFonts w:eastAsia="Times New Roman" w:cs="Calibri"/>
          <w:lang w:eastAsia="fr-FR"/>
        </w:rPr>
        <w:t xml:space="preserve"> du présent CCAP déroge </w:t>
      </w:r>
      <w:r w:rsidR="00EF1A50" w:rsidRPr="00B02987">
        <w:rPr>
          <w:rFonts w:eastAsia="Times New Roman" w:cs="Calibri"/>
          <w:lang w:eastAsia="fr-FR"/>
        </w:rPr>
        <w:t xml:space="preserve">aux </w:t>
      </w:r>
      <w:r w:rsidRPr="00B02987">
        <w:rPr>
          <w:rFonts w:eastAsia="Times New Roman" w:cs="Calibri"/>
          <w:lang w:eastAsia="fr-FR"/>
        </w:rPr>
        <w:t>article</w:t>
      </w:r>
      <w:r w:rsidR="00EF1A50" w:rsidRPr="00B02987">
        <w:rPr>
          <w:rFonts w:eastAsia="Times New Roman" w:cs="Calibri"/>
          <w:lang w:eastAsia="fr-FR"/>
        </w:rPr>
        <w:t>s</w:t>
      </w:r>
      <w:r w:rsidRPr="00B02987">
        <w:rPr>
          <w:rFonts w:eastAsia="Times New Roman" w:cs="Calibri"/>
          <w:lang w:eastAsia="fr-FR"/>
        </w:rPr>
        <w:t xml:space="preserve"> </w:t>
      </w:r>
      <w:r w:rsidR="00EF1A50" w:rsidRPr="00B02987">
        <w:rPr>
          <w:rFonts w:eastAsia="Times New Roman" w:cs="Calibri"/>
          <w:lang w:eastAsia="fr-FR"/>
        </w:rPr>
        <w:t>30 à 34</w:t>
      </w:r>
      <w:r w:rsidRPr="00B02987">
        <w:rPr>
          <w:rFonts w:eastAsia="Times New Roman" w:cs="Calibri"/>
          <w:lang w:eastAsia="fr-FR"/>
        </w:rPr>
        <w:t xml:space="preserve"> du CCAG-TIC.</w:t>
      </w:r>
      <w:r w:rsidR="00EF1A50" w:rsidRPr="00B02987">
        <w:rPr>
          <w:rFonts w:eastAsia="Times New Roman" w:cs="Calibri"/>
          <w:lang w:eastAsia="fr-FR"/>
        </w:rPr>
        <w:t> </w:t>
      </w:r>
    </w:p>
    <w:p w14:paraId="207AB493" w14:textId="37099D80" w:rsidR="00E46B4F" w:rsidRPr="00B02987" w:rsidRDefault="00E46B4F" w:rsidP="008622D3">
      <w:pPr>
        <w:spacing w:before="120" w:after="120"/>
        <w:jc w:val="both"/>
        <w:rPr>
          <w:rFonts w:eastAsia="Times New Roman" w:cs="Calibri"/>
          <w:lang w:eastAsia="fr-FR"/>
        </w:rPr>
      </w:pPr>
      <w:r w:rsidRPr="00B02987">
        <w:rPr>
          <w:rFonts w:eastAsia="Times New Roman" w:cs="Calibri"/>
          <w:lang w:eastAsia="fr-FR"/>
        </w:rPr>
        <w:t>L’</w:t>
      </w:r>
      <w:r w:rsidR="00EF1A50" w:rsidRPr="00B02987">
        <w:rPr>
          <w:rFonts w:eastAsia="Times New Roman" w:cs="Calibri"/>
          <w:lang w:eastAsia="fr-FR"/>
        </w:rPr>
        <w:fldChar w:fldCharType="begin"/>
      </w:r>
      <w:r w:rsidR="00EF1A50" w:rsidRPr="00B02987">
        <w:rPr>
          <w:rFonts w:eastAsia="Times New Roman" w:cs="Calibri"/>
          <w:lang w:eastAsia="fr-FR"/>
        </w:rPr>
        <w:instrText xml:space="preserve"> REF _Ref151540455 \r \h  \* MERGEFORMAT </w:instrText>
      </w:r>
      <w:r w:rsidR="00EF1A50" w:rsidRPr="00B02987">
        <w:rPr>
          <w:rFonts w:eastAsia="Times New Roman" w:cs="Calibri"/>
          <w:lang w:eastAsia="fr-FR"/>
        </w:rPr>
      </w:r>
      <w:r w:rsidR="00EF1A50" w:rsidRPr="00B02987">
        <w:rPr>
          <w:rFonts w:eastAsia="Times New Roman" w:cs="Calibri"/>
          <w:lang w:eastAsia="fr-FR"/>
        </w:rPr>
        <w:fldChar w:fldCharType="separate"/>
      </w:r>
      <w:r w:rsidR="005402F5" w:rsidRPr="00B02987">
        <w:rPr>
          <w:rFonts w:eastAsia="Times New Roman" w:cs="Calibri"/>
          <w:lang w:eastAsia="fr-FR"/>
        </w:rPr>
        <w:t>ARTICLE 13</w:t>
      </w:r>
      <w:r w:rsidR="00EF1A50" w:rsidRPr="00B02987">
        <w:rPr>
          <w:rFonts w:eastAsia="Times New Roman" w:cs="Calibri"/>
          <w:lang w:eastAsia="fr-FR"/>
        </w:rPr>
        <w:fldChar w:fldCharType="end"/>
      </w:r>
      <w:r w:rsidRPr="00B02987">
        <w:rPr>
          <w:rFonts w:eastAsia="Times New Roman" w:cs="Calibri"/>
          <w:lang w:eastAsia="fr-FR"/>
        </w:rPr>
        <w:t xml:space="preserve"> du présent CCAP déroge </w:t>
      </w:r>
      <w:r w:rsidR="00EF1A50" w:rsidRPr="00B02987">
        <w:rPr>
          <w:rFonts w:eastAsia="Times New Roman" w:cs="Calibri"/>
          <w:lang w:eastAsia="fr-FR"/>
        </w:rPr>
        <w:t>aux</w:t>
      </w:r>
      <w:r w:rsidRPr="00B02987">
        <w:rPr>
          <w:rFonts w:eastAsia="Times New Roman" w:cs="Calibri"/>
          <w:lang w:eastAsia="fr-FR"/>
        </w:rPr>
        <w:t xml:space="preserve"> article</w:t>
      </w:r>
      <w:r w:rsidR="00EF1A50" w:rsidRPr="00B02987">
        <w:rPr>
          <w:rFonts w:eastAsia="Times New Roman" w:cs="Calibri"/>
          <w:lang w:eastAsia="fr-FR"/>
        </w:rPr>
        <w:t xml:space="preserve">s </w:t>
      </w:r>
      <w:r w:rsidR="00B02987" w:rsidRPr="00B02987">
        <w:rPr>
          <w:rFonts w:eastAsia="Times New Roman" w:cs="Calibri"/>
          <w:lang w:eastAsia="fr-FR"/>
        </w:rPr>
        <w:t xml:space="preserve">14, </w:t>
      </w:r>
      <w:r w:rsidR="00EF1A50" w:rsidRPr="00B02987">
        <w:rPr>
          <w:rFonts w:eastAsia="Times New Roman" w:cs="Calibri"/>
          <w:lang w:eastAsia="fr-FR"/>
        </w:rPr>
        <w:t>41 et 49.3</w:t>
      </w:r>
      <w:r w:rsidRPr="00B02987">
        <w:rPr>
          <w:rFonts w:eastAsia="Times New Roman" w:cs="Calibri"/>
          <w:lang w:eastAsia="fr-FR"/>
        </w:rPr>
        <w:t xml:space="preserve"> du CCAG-TIC.</w:t>
      </w:r>
    </w:p>
    <w:p w14:paraId="1933225A" w14:textId="16911DF6" w:rsidR="00E46B4F" w:rsidRPr="00B02987" w:rsidRDefault="00E46B4F" w:rsidP="008622D3">
      <w:pPr>
        <w:spacing w:before="120" w:after="120"/>
        <w:jc w:val="both"/>
        <w:rPr>
          <w:rFonts w:eastAsia="Times New Roman" w:cs="Calibri"/>
          <w:lang w:eastAsia="fr-FR"/>
        </w:rPr>
      </w:pPr>
      <w:r w:rsidRPr="00B02987">
        <w:rPr>
          <w:rFonts w:eastAsia="Times New Roman" w:cs="Calibri"/>
          <w:lang w:eastAsia="fr-FR"/>
        </w:rPr>
        <w:t>L’</w:t>
      </w:r>
      <w:r w:rsidR="00EF1A50" w:rsidRPr="00B02987">
        <w:rPr>
          <w:rFonts w:eastAsia="Times New Roman" w:cs="Calibri"/>
          <w:lang w:eastAsia="fr-FR"/>
        </w:rPr>
        <w:fldChar w:fldCharType="begin"/>
      </w:r>
      <w:r w:rsidR="00EF1A50" w:rsidRPr="00B02987">
        <w:rPr>
          <w:rFonts w:eastAsia="Times New Roman" w:cs="Calibri"/>
          <w:lang w:eastAsia="fr-FR"/>
        </w:rPr>
        <w:instrText xml:space="preserve"> REF _Ref151540471 \r \h  \* MERGEFORMAT </w:instrText>
      </w:r>
      <w:r w:rsidR="00EF1A50" w:rsidRPr="00B02987">
        <w:rPr>
          <w:rFonts w:eastAsia="Times New Roman" w:cs="Calibri"/>
          <w:lang w:eastAsia="fr-FR"/>
        </w:rPr>
      </w:r>
      <w:r w:rsidR="00EF1A50" w:rsidRPr="00B02987">
        <w:rPr>
          <w:rFonts w:eastAsia="Times New Roman" w:cs="Calibri"/>
          <w:lang w:eastAsia="fr-FR"/>
        </w:rPr>
        <w:fldChar w:fldCharType="separate"/>
      </w:r>
      <w:r w:rsidR="005402F5" w:rsidRPr="00B02987">
        <w:rPr>
          <w:rFonts w:eastAsia="Times New Roman" w:cs="Calibri"/>
          <w:lang w:eastAsia="fr-FR"/>
        </w:rPr>
        <w:t>ARTICLE 16</w:t>
      </w:r>
      <w:r w:rsidR="00EF1A50" w:rsidRPr="00B02987">
        <w:rPr>
          <w:rFonts w:eastAsia="Times New Roman" w:cs="Calibri"/>
          <w:lang w:eastAsia="fr-FR"/>
        </w:rPr>
        <w:fldChar w:fldCharType="end"/>
      </w:r>
      <w:r w:rsidRPr="00B02987">
        <w:rPr>
          <w:rFonts w:eastAsia="Times New Roman" w:cs="Calibri"/>
          <w:lang w:eastAsia="fr-FR"/>
        </w:rPr>
        <w:t xml:space="preserve"> du présent CCAP déroge à l’article</w:t>
      </w:r>
      <w:r w:rsidR="00EF1A50" w:rsidRPr="00B02987">
        <w:rPr>
          <w:rFonts w:eastAsia="Times New Roman" w:cs="Calibri"/>
          <w:lang w:eastAsia="fr-FR"/>
        </w:rPr>
        <w:t xml:space="preserve"> 14</w:t>
      </w:r>
      <w:r w:rsidRPr="00B02987">
        <w:rPr>
          <w:rFonts w:eastAsia="Times New Roman" w:cs="Calibri"/>
          <w:lang w:eastAsia="fr-FR"/>
        </w:rPr>
        <w:t xml:space="preserve"> du CCAG-TIC.</w:t>
      </w:r>
    </w:p>
    <w:p w14:paraId="023FD19F" w14:textId="27EC67B9" w:rsidR="00E46B4F" w:rsidRPr="00B02987" w:rsidRDefault="00E46B4F" w:rsidP="008622D3">
      <w:pPr>
        <w:spacing w:before="120" w:after="120"/>
        <w:jc w:val="both"/>
        <w:rPr>
          <w:rFonts w:eastAsia="Times New Roman" w:cs="Calibri"/>
          <w:lang w:eastAsia="fr-FR"/>
        </w:rPr>
      </w:pPr>
      <w:r w:rsidRPr="00B02987">
        <w:rPr>
          <w:rFonts w:eastAsia="Times New Roman" w:cs="Calibri"/>
          <w:lang w:eastAsia="fr-FR"/>
        </w:rPr>
        <w:t>L’</w:t>
      </w:r>
      <w:r w:rsidR="00EF1A50" w:rsidRPr="00B02987">
        <w:rPr>
          <w:rFonts w:eastAsia="Times New Roman" w:cs="Calibri"/>
          <w:lang w:eastAsia="fr-FR"/>
        </w:rPr>
        <w:fldChar w:fldCharType="begin"/>
      </w:r>
      <w:r w:rsidR="00EF1A50" w:rsidRPr="00B02987">
        <w:rPr>
          <w:rFonts w:eastAsia="Times New Roman" w:cs="Calibri"/>
          <w:lang w:eastAsia="fr-FR"/>
        </w:rPr>
        <w:instrText xml:space="preserve"> REF _Ref151540487 \r \h  \* MERGEFORMAT </w:instrText>
      </w:r>
      <w:r w:rsidR="00EF1A50" w:rsidRPr="00B02987">
        <w:rPr>
          <w:rFonts w:eastAsia="Times New Roman" w:cs="Calibri"/>
          <w:lang w:eastAsia="fr-FR"/>
        </w:rPr>
      </w:r>
      <w:r w:rsidR="00EF1A50" w:rsidRPr="00B02987">
        <w:rPr>
          <w:rFonts w:eastAsia="Times New Roman" w:cs="Calibri"/>
          <w:lang w:eastAsia="fr-FR"/>
        </w:rPr>
        <w:fldChar w:fldCharType="separate"/>
      </w:r>
      <w:r w:rsidR="005402F5" w:rsidRPr="00B02987">
        <w:rPr>
          <w:rFonts w:eastAsia="Times New Roman" w:cs="Calibri"/>
          <w:lang w:eastAsia="fr-FR"/>
        </w:rPr>
        <w:t>ARTICLE 17</w:t>
      </w:r>
      <w:r w:rsidR="00EF1A50" w:rsidRPr="00B02987">
        <w:rPr>
          <w:rFonts w:eastAsia="Times New Roman" w:cs="Calibri"/>
          <w:lang w:eastAsia="fr-FR"/>
        </w:rPr>
        <w:fldChar w:fldCharType="end"/>
      </w:r>
      <w:r w:rsidRPr="00B02987">
        <w:rPr>
          <w:rFonts w:eastAsia="Times New Roman" w:cs="Calibri"/>
          <w:lang w:eastAsia="fr-FR"/>
        </w:rPr>
        <w:t xml:space="preserve"> du présent CCAP déroge à l’article </w:t>
      </w:r>
      <w:r w:rsidR="00EF1A50" w:rsidRPr="00B02987">
        <w:rPr>
          <w:rFonts w:eastAsia="Times New Roman" w:cs="Calibri"/>
          <w:lang w:eastAsia="fr-FR"/>
        </w:rPr>
        <w:t>5</w:t>
      </w:r>
      <w:r w:rsidRPr="00B02987">
        <w:rPr>
          <w:rFonts w:eastAsia="Times New Roman" w:cs="Calibri"/>
          <w:lang w:eastAsia="fr-FR"/>
        </w:rPr>
        <w:t xml:space="preserve"> du CCAG-TIC.</w:t>
      </w:r>
    </w:p>
    <w:p w14:paraId="6CF47428" w14:textId="3F722EFD" w:rsidR="00E46B4F" w:rsidRPr="00497FD4" w:rsidRDefault="00E46B4F" w:rsidP="008622D3">
      <w:pPr>
        <w:spacing w:before="120" w:after="120"/>
        <w:jc w:val="both"/>
        <w:rPr>
          <w:rFonts w:eastAsia="Times New Roman" w:cs="Calibri"/>
          <w:lang w:eastAsia="fr-FR"/>
        </w:rPr>
      </w:pPr>
      <w:r w:rsidRPr="00B02987">
        <w:rPr>
          <w:rFonts w:eastAsia="Times New Roman" w:cs="Calibri"/>
          <w:lang w:eastAsia="fr-FR"/>
        </w:rPr>
        <w:t>L’</w:t>
      </w:r>
      <w:r w:rsidR="007446B3" w:rsidRPr="00B02987">
        <w:rPr>
          <w:rFonts w:eastAsia="Times New Roman" w:cs="Calibri"/>
          <w:lang w:eastAsia="fr-FR"/>
        </w:rPr>
        <w:fldChar w:fldCharType="begin"/>
      </w:r>
      <w:r w:rsidR="007446B3" w:rsidRPr="00B02987">
        <w:rPr>
          <w:rFonts w:eastAsia="Times New Roman" w:cs="Calibri"/>
          <w:lang w:eastAsia="fr-FR"/>
        </w:rPr>
        <w:instrText xml:space="preserve"> REF _Ref200543623 \r \h </w:instrText>
      </w:r>
      <w:r w:rsidR="00B02987">
        <w:rPr>
          <w:rFonts w:eastAsia="Times New Roman" w:cs="Calibri"/>
          <w:lang w:eastAsia="fr-FR"/>
        </w:rPr>
        <w:instrText xml:space="preserve"> \* MERGEFORMAT </w:instrText>
      </w:r>
      <w:r w:rsidR="007446B3" w:rsidRPr="00B02987">
        <w:rPr>
          <w:rFonts w:eastAsia="Times New Roman" w:cs="Calibri"/>
          <w:lang w:eastAsia="fr-FR"/>
        </w:rPr>
      </w:r>
      <w:r w:rsidR="007446B3" w:rsidRPr="00B02987">
        <w:rPr>
          <w:rFonts w:eastAsia="Times New Roman" w:cs="Calibri"/>
          <w:lang w:eastAsia="fr-FR"/>
        </w:rPr>
        <w:fldChar w:fldCharType="separate"/>
      </w:r>
      <w:r w:rsidR="007446B3" w:rsidRPr="00B02987">
        <w:rPr>
          <w:rFonts w:eastAsia="Times New Roman" w:cs="Calibri"/>
          <w:lang w:eastAsia="fr-FR"/>
        </w:rPr>
        <w:t>ARTICLE 28</w:t>
      </w:r>
      <w:r w:rsidR="007446B3" w:rsidRPr="00B02987">
        <w:rPr>
          <w:rFonts w:eastAsia="Times New Roman" w:cs="Calibri"/>
          <w:lang w:eastAsia="fr-FR"/>
        </w:rPr>
        <w:fldChar w:fldCharType="end"/>
      </w:r>
      <w:r w:rsidRPr="00B02987">
        <w:rPr>
          <w:rFonts w:eastAsia="Times New Roman" w:cs="Calibri"/>
          <w:lang w:eastAsia="fr-FR"/>
        </w:rPr>
        <w:t xml:space="preserve"> du présent CCAP déroge </w:t>
      </w:r>
      <w:r w:rsidR="00B02987" w:rsidRPr="00B02987">
        <w:rPr>
          <w:rFonts w:eastAsia="Times New Roman" w:cs="Calibri"/>
          <w:lang w:eastAsia="fr-FR"/>
        </w:rPr>
        <w:t xml:space="preserve">aux articles 41 et 49.3 </w:t>
      </w:r>
      <w:r w:rsidRPr="00B02987">
        <w:rPr>
          <w:rFonts w:eastAsia="Times New Roman" w:cs="Calibri"/>
          <w:lang w:eastAsia="fr-FR"/>
        </w:rPr>
        <w:t>du CCAG-TIC.</w:t>
      </w:r>
    </w:p>
    <w:p w14:paraId="7AD34004" w14:textId="77777777" w:rsidR="00E46B4F" w:rsidRPr="00497FD4" w:rsidRDefault="00E46B4F" w:rsidP="008622D3">
      <w:pPr>
        <w:spacing w:before="120" w:after="120"/>
        <w:jc w:val="both"/>
        <w:rPr>
          <w:rFonts w:eastAsia="Times New Roman" w:cs="Calibri"/>
          <w:lang w:eastAsia="fr-FR"/>
        </w:rPr>
      </w:pPr>
    </w:p>
    <w:sectPr w:rsidR="00E46B4F" w:rsidRPr="00497FD4" w:rsidSect="002C4D46">
      <w:footerReference w:type="first" r:id="rId21"/>
      <w:pgSz w:w="11906" w:h="16838"/>
      <w:pgMar w:top="1417" w:right="1417" w:bottom="1417" w:left="1417" w:header="708" w:footer="708"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5AC428" w14:textId="77777777" w:rsidR="00CA22C4" w:rsidRDefault="00CA22C4" w:rsidP="00423E16">
      <w:pPr>
        <w:spacing w:after="0" w:line="240" w:lineRule="auto"/>
      </w:pPr>
      <w:r>
        <w:separator/>
      </w:r>
    </w:p>
  </w:endnote>
  <w:endnote w:type="continuationSeparator" w:id="0">
    <w:p w14:paraId="702A98AF" w14:textId="77777777" w:rsidR="00CA22C4" w:rsidRDefault="00CA22C4" w:rsidP="00423E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IDFont+F3">
    <w:panose1 w:val="00000000000000000000"/>
    <w:charset w:val="00"/>
    <w:family w:val="auto"/>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193DD" w14:textId="77777777" w:rsidR="00AE748A" w:rsidRDefault="00AE748A">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DE3B57" w14:textId="2C788B75" w:rsidR="00AE748A" w:rsidRPr="003C7FC4" w:rsidRDefault="00AE748A" w:rsidP="00527986">
    <w:pPr>
      <w:pStyle w:val="Pieddepage"/>
      <w:pBdr>
        <w:top w:val="single" w:sz="4" w:space="1" w:color="auto"/>
      </w:pBdr>
      <w:tabs>
        <w:tab w:val="left" w:pos="3022"/>
      </w:tabs>
      <w:rPr>
        <w:sz w:val="16"/>
        <w:szCs w:val="16"/>
      </w:rPr>
    </w:pPr>
    <w:r w:rsidRPr="003C7FC4">
      <w:rPr>
        <w:iCs/>
        <w:sz w:val="16"/>
        <w:szCs w:val="16"/>
      </w:rPr>
      <w:t>CCAP</w:t>
    </w:r>
    <w:r>
      <w:rPr>
        <w:iCs/>
        <w:sz w:val="16"/>
        <w:szCs w:val="16"/>
      </w:rPr>
      <w:t xml:space="preserve"> – </w:t>
    </w:r>
    <w:r w:rsidRPr="00D8340B">
      <w:rPr>
        <w:iCs/>
        <w:sz w:val="16"/>
        <w:szCs w:val="16"/>
      </w:rPr>
      <w:t xml:space="preserve">Ramage 7 </w:t>
    </w:r>
    <w:r>
      <w:rPr>
        <w:iCs/>
        <w:sz w:val="16"/>
        <w:szCs w:val="16"/>
      </w:rPr>
      <w:t xml:space="preserve">- </w:t>
    </w:r>
    <w:r w:rsidRPr="00D8340B">
      <w:rPr>
        <w:iCs/>
        <w:sz w:val="16"/>
        <w:szCs w:val="16"/>
      </w:rPr>
      <w:t>Lot</w:t>
    </w:r>
    <w:r>
      <w:rPr>
        <w:iCs/>
        <w:sz w:val="16"/>
        <w:szCs w:val="16"/>
      </w:rPr>
      <w:t xml:space="preserve"> 1 Accès privés MPLS</w:t>
    </w:r>
    <w:r w:rsidRPr="003C7FC4">
      <w:rPr>
        <w:iCs/>
        <w:sz w:val="16"/>
        <w:szCs w:val="16"/>
      </w:rPr>
      <w:tab/>
    </w:r>
    <w:r>
      <w:rPr>
        <w:iCs/>
        <w:sz w:val="16"/>
        <w:szCs w:val="16"/>
      </w:rPr>
      <w:tab/>
    </w:r>
    <w:r>
      <w:rPr>
        <w:iCs/>
        <w:sz w:val="16"/>
        <w:szCs w:val="16"/>
      </w:rPr>
      <w:tab/>
    </w:r>
    <w:r w:rsidRPr="003C7FC4">
      <w:rPr>
        <w:sz w:val="16"/>
        <w:szCs w:val="16"/>
      </w:rPr>
      <w:fldChar w:fldCharType="begin"/>
    </w:r>
    <w:r w:rsidRPr="003C7FC4">
      <w:rPr>
        <w:sz w:val="16"/>
        <w:szCs w:val="16"/>
      </w:rPr>
      <w:instrText>PAGE   \* MERGEFORMAT</w:instrText>
    </w:r>
    <w:r w:rsidRPr="003C7FC4">
      <w:rPr>
        <w:sz w:val="16"/>
        <w:szCs w:val="16"/>
      </w:rPr>
      <w:fldChar w:fldCharType="separate"/>
    </w:r>
    <w:r w:rsidR="00DB6D19">
      <w:rPr>
        <w:noProof/>
        <w:sz w:val="16"/>
        <w:szCs w:val="16"/>
      </w:rPr>
      <w:t>34</w:t>
    </w:r>
    <w:r w:rsidRPr="003C7FC4">
      <w:rPr>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69BE0C" w14:textId="77777777" w:rsidR="00AE748A" w:rsidRDefault="00AE748A">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943287" w14:textId="77777777" w:rsidR="00AE748A" w:rsidRDefault="00AE748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9BE29B" w14:textId="77777777" w:rsidR="00CA22C4" w:rsidRDefault="00CA22C4" w:rsidP="00423E16">
      <w:pPr>
        <w:spacing w:after="0" w:line="240" w:lineRule="auto"/>
      </w:pPr>
      <w:r>
        <w:separator/>
      </w:r>
    </w:p>
  </w:footnote>
  <w:footnote w:type="continuationSeparator" w:id="0">
    <w:p w14:paraId="4DF0BC45" w14:textId="77777777" w:rsidR="00CA22C4" w:rsidRDefault="00CA22C4" w:rsidP="00423E16">
      <w:pPr>
        <w:spacing w:after="0" w:line="240" w:lineRule="auto"/>
      </w:pPr>
      <w:r>
        <w:continuationSeparator/>
      </w:r>
    </w:p>
  </w:footnote>
  <w:footnote w:id="1">
    <w:p w14:paraId="203E8A70" w14:textId="14011FF5" w:rsidR="00AE748A" w:rsidRDefault="00AE748A">
      <w:pPr>
        <w:pStyle w:val="Notedebasdepage"/>
      </w:pPr>
      <w:r>
        <w:rPr>
          <w:rStyle w:val="Appelnotedebasdep"/>
        </w:rPr>
        <w:footnoteRef/>
      </w:r>
      <w:r>
        <w:t xml:space="preserve"> Issu de la consultation </w:t>
      </w:r>
      <w:r w:rsidRPr="00BF321C">
        <w:t>1964.ACM.3089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996628" w14:textId="77777777" w:rsidR="00AE748A" w:rsidRDefault="00AE748A">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C85BEC" w14:textId="77777777" w:rsidR="00AE748A" w:rsidRDefault="00AE748A">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ED84C5" w14:textId="77777777" w:rsidR="00AE748A" w:rsidRDefault="00AE748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B2322"/>
    <w:multiLevelType w:val="multilevel"/>
    <w:tmpl w:val="57F60374"/>
    <w:lvl w:ilvl="0">
      <w:start w:val="1"/>
      <w:numFmt w:val="decimal"/>
      <w:pStyle w:val="Titre1"/>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 w15:restartNumberingAfterBreak="0">
    <w:nsid w:val="04002513"/>
    <w:multiLevelType w:val="hybridMultilevel"/>
    <w:tmpl w:val="7C7E79CE"/>
    <w:lvl w:ilvl="0" w:tplc="4260E04C">
      <w:numFmt w:val="bullet"/>
      <w:lvlText w:val="-"/>
      <w:lvlJc w:val="left"/>
      <w:pPr>
        <w:tabs>
          <w:tab w:val="num" w:pos="720"/>
        </w:tabs>
        <w:ind w:left="720" w:hanging="360"/>
      </w:pPr>
      <w:rPr>
        <w:rFonts w:ascii="Garamond" w:eastAsia="Times New Roman" w:hAnsi="Garamond" w:cs="Times New Roman"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2335AD"/>
    <w:multiLevelType w:val="hybridMultilevel"/>
    <w:tmpl w:val="A6EAF1CE"/>
    <w:lvl w:ilvl="0" w:tplc="238C12F2">
      <w:start w:val="1"/>
      <w:numFmt w:val="bullet"/>
      <w:pStyle w:val="Puce1"/>
      <w:lvlText w:val=""/>
      <w:lvlJc w:val="left"/>
      <w:pPr>
        <w:ind w:left="720" w:hanging="360"/>
      </w:pPr>
      <w:rPr>
        <w:rFonts w:ascii="Symbol" w:hAnsi="Symbol" w:hint="default"/>
      </w:rPr>
    </w:lvl>
    <w:lvl w:ilvl="1" w:tplc="C08AF2A4">
      <w:start w:val="1"/>
      <w:numFmt w:val="bullet"/>
      <w:pStyle w:val="Puce2"/>
      <w:lvlText w:val="o"/>
      <w:lvlJc w:val="left"/>
      <w:pPr>
        <w:ind w:left="1440" w:hanging="360"/>
      </w:pPr>
      <w:rPr>
        <w:rFonts w:ascii="Courier New" w:hAnsi="Courier New" w:cs="Courier New" w:hint="default"/>
      </w:rPr>
    </w:lvl>
    <w:lvl w:ilvl="2" w:tplc="EB885828">
      <w:start w:val="1"/>
      <w:numFmt w:val="bullet"/>
      <w:pStyle w:val="Puce3"/>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31A03A0"/>
    <w:multiLevelType w:val="hybridMultilevel"/>
    <w:tmpl w:val="FC0018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72404EC"/>
    <w:multiLevelType w:val="hybridMultilevel"/>
    <w:tmpl w:val="9A5AD9AC"/>
    <w:lvl w:ilvl="0" w:tplc="2BE43CEC">
      <w:start w:val="1"/>
      <w:numFmt w:val="bullet"/>
      <w:pStyle w:val="puces"/>
      <w:lvlText w:val=""/>
      <w:lvlJc w:val="left"/>
      <w:pPr>
        <w:ind w:left="2112" w:hanging="360"/>
      </w:pPr>
      <w:rPr>
        <w:rFonts w:ascii="Symbol" w:hAnsi="Symbol" w:hint="default"/>
      </w:rPr>
    </w:lvl>
    <w:lvl w:ilvl="1" w:tplc="040C0005">
      <w:start w:val="1"/>
      <w:numFmt w:val="bullet"/>
      <w:lvlText w:val=""/>
      <w:lvlJc w:val="left"/>
      <w:pPr>
        <w:ind w:left="2832" w:hanging="360"/>
      </w:pPr>
      <w:rPr>
        <w:rFonts w:ascii="Wingdings" w:hAnsi="Wingdings" w:hint="default"/>
      </w:rPr>
    </w:lvl>
    <w:lvl w:ilvl="2" w:tplc="040C0005">
      <w:start w:val="1"/>
      <w:numFmt w:val="bullet"/>
      <w:lvlText w:val=""/>
      <w:lvlJc w:val="left"/>
      <w:pPr>
        <w:ind w:left="3552" w:hanging="360"/>
      </w:pPr>
      <w:rPr>
        <w:rFonts w:ascii="Wingdings" w:hAnsi="Wingdings" w:hint="default"/>
      </w:rPr>
    </w:lvl>
    <w:lvl w:ilvl="3" w:tplc="040C0001" w:tentative="1">
      <w:start w:val="1"/>
      <w:numFmt w:val="bullet"/>
      <w:lvlText w:val=""/>
      <w:lvlJc w:val="left"/>
      <w:pPr>
        <w:ind w:left="4272" w:hanging="360"/>
      </w:pPr>
      <w:rPr>
        <w:rFonts w:ascii="Symbol" w:hAnsi="Symbol" w:hint="default"/>
      </w:rPr>
    </w:lvl>
    <w:lvl w:ilvl="4" w:tplc="040C0003" w:tentative="1">
      <w:start w:val="1"/>
      <w:numFmt w:val="bullet"/>
      <w:lvlText w:val="o"/>
      <w:lvlJc w:val="left"/>
      <w:pPr>
        <w:ind w:left="4992" w:hanging="360"/>
      </w:pPr>
      <w:rPr>
        <w:rFonts w:ascii="Courier New" w:hAnsi="Courier New" w:cs="Courier New" w:hint="default"/>
      </w:rPr>
    </w:lvl>
    <w:lvl w:ilvl="5" w:tplc="040C0005" w:tentative="1">
      <w:start w:val="1"/>
      <w:numFmt w:val="bullet"/>
      <w:lvlText w:val=""/>
      <w:lvlJc w:val="left"/>
      <w:pPr>
        <w:ind w:left="5712" w:hanging="360"/>
      </w:pPr>
      <w:rPr>
        <w:rFonts w:ascii="Wingdings" w:hAnsi="Wingdings" w:hint="default"/>
      </w:rPr>
    </w:lvl>
    <w:lvl w:ilvl="6" w:tplc="040C0001" w:tentative="1">
      <w:start w:val="1"/>
      <w:numFmt w:val="bullet"/>
      <w:lvlText w:val=""/>
      <w:lvlJc w:val="left"/>
      <w:pPr>
        <w:ind w:left="6432" w:hanging="360"/>
      </w:pPr>
      <w:rPr>
        <w:rFonts w:ascii="Symbol" w:hAnsi="Symbol" w:hint="default"/>
      </w:rPr>
    </w:lvl>
    <w:lvl w:ilvl="7" w:tplc="040C0003" w:tentative="1">
      <w:start w:val="1"/>
      <w:numFmt w:val="bullet"/>
      <w:lvlText w:val="o"/>
      <w:lvlJc w:val="left"/>
      <w:pPr>
        <w:ind w:left="7152" w:hanging="360"/>
      </w:pPr>
      <w:rPr>
        <w:rFonts w:ascii="Courier New" w:hAnsi="Courier New" w:cs="Courier New" w:hint="default"/>
      </w:rPr>
    </w:lvl>
    <w:lvl w:ilvl="8" w:tplc="040C0005" w:tentative="1">
      <w:start w:val="1"/>
      <w:numFmt w:val="bullet"/>
      <w:lvlText w:val=""/>
      <w:lvlJc w:val="left"/>
      <w:pPr>
        <w:ind w:left="7872" w:hanging="360"/>
      </w:pPr>
      <w:rPr>
        <w:rFonts w:ascii="Wingdings" w:hAnsi="Wingdings" w:hint="default"/>
      </w:rPr>
    </w:lvl>
  </w:abstractNum>
  <w:abstractNum w:abstractNumId="5" w15:restartNumberingAfterBreak="0">
    <w:nsid w:val="194F2F1C"/>
    <w:multiLevelType w:val="hybridMultilevel"/>
    <w:tmpl w:val="91D4DE70"/>
    <w:lvl w:ilvl="0" w:tplc="1A86060A">
      <w:start w:val="1"/>
      <w:numFmt w:val="bullet"/>
      <w:lvlText w:val="-"/>
      <w:lvlJc w:val="left"/>
      <w:pPr>
        <w:ind w:left="720" w:hanging="360"/>
      </w:pPr>
      <w:rPr>
        <w:rFonts w:hint="default"/>
      </w:rPr>
    </w:lvl>
    <w:lvl w:ilvl="1" w:tplc="15C6C44A">
      <w:numFmt w:val="bullet"/>
      <w:lvlText w:val=""/>
      <w:lvlJc w:val="left"/>
      <w:pPr>
        <w:ind w:left="1440" w:hanging="360"/>
      </w:pPr>
      <w:rPr>
        <w:rFonts w:ascii="Wingdings" w:eastAsia="Calibri" w:hAnsi="Wingdings"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14E72EE"/>
    <w:multiLevelType w:val="hybridMultilevel"/>
    <w:tmpl w:val="BED21F3E"/>
    <w:lvl w:ilvl="0" w:tplc="040C0003">
      <w:start w:val="1"/>
      <w:numFmt w:val="bullet"/>
      <w:lvlText w:val="o"/>
      <w:lvlJc w:val="left"/>
      <w:pPr>
        <w:ind w:left="1428" w:hanging="360"/>
      </w:pPr>
      <w:rPr>
        <w:rFonts w:ascii="Courier New" w:hAnsi="Courier New" w:cs="Courier New"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7" w15:restartNumberingAfterBreak="0">
    <w:nsid w:val="21CC55B2"/>
    <w:multiLevelType w:val="hybridMultilevel"/>
    <w:tmpl w:val="07C442A0"/>
    <w:lvl w:ilvl="0" w:tplc="E3B4246C">
      <w:start w:val="1"/>
      <w:numFmt w:val="bullet"/>
      <w:pStyle w:val="Bullet"/>
      <w:lvlText w:val=""/>
      <w:lvlJc w:val="left"/>
      <w:pPr>
        <w:ind w:left="6192" w:hanging="360"/>
      </w:pPr>
      <w:rPr>
        <w:rFonts w:ascii="Symbol" w:hAnsi="Symbol" w:hint="default"/>
      </w:rPr>
    </w:lvl>
    <w:lvl w:ilvl="1" w:tplc="D24E81AE">
      <w:start w:val="1"/>
      <w:numFmt w:val="bullet"/>
      <w:pStyle w:val="Bullet2"/>
      <w:lvlText w:val="o"/>
      <w:lvlJc w:val="left"/>
      <w:pPr>
        <w:ind w:left="6912" w:hanging="360"/>
      </w:pPr>
      <w:rPr>
        <w:rFonts w:ascii="Courier New" w:hAnsi="Courier New" w:cs="Courier New" w:hint="default"/>
      </w:rPr>
    </w:lvl>
    <w:lvl w:ilvl="2" w:tplc="040C0005">
      <w:start w:val="1"/>
      <w:numFmt w:val="bullet"/>
      <w:lvlText w:val=""/>
      <w:lvlJc w:val="left"/>
      <w:pPr>
        <w:ind w:left="7632" w:hanging="360"/>
      </w:pPr>
      <w:rPr>
        <w:rFonts w:ascii="Wingdings" w:hAnsi="Wingdings" w:hint="default"/>
      </w:rPr>
    </w:lvl>
    <w:lvl w:ilvl="3" w:tplc="73AAA028">
      <w:start w:val="1"/>
      <w:numFmt w:val="bullet"/>
      <w:lvlText w:val=""/>
      <w:lvlJc w:val="left"/>
      <w:pPr>
        <w:ind w:left="8352" w:hanging="360"/>
      </w:pPr>
      <w:rPr>
        <w:rFonts w:ascii="Wingdings" w:eastAsia="Calibri" w:hAnsi="Wingdings" w:cs="Times New Roman" w:hint="default"/>
      </w:rPr>
    </w:lvl>
    <w:lvl w:ilvl="4" w:tplc="040C0003" w:tentative="1">
      <w:start w:val="1"/>
      <w:numFmt w:val="bullet"/>
      <w:lvlText w:val="o"/>
      <w:lvlJc w:val="left"/>
      <w:pPr>
        <w:ind w:left="9072" w:hanging="360"/>
      </w:pPr>
      <w:rPr>
        <w:rFonts w:ascii="Courier New" w:hAnsi="Courier New" w:cs="Courier New" w:hint="default"/>
      </w:rPr>
    </w:lvl>
    <w:lvl w:ilvl="5" w:tplc="040C0005" w:tentative="1">
      <w:start w:val="1"/>
      <w:numFmt w:val="bullet"/>
      <w:lvlText w:val=""/>
      <w:lvlJc w:val="left"/>
      <w:pPr>
        <w:ind w:left="9792" w:hanging="360"/>
      </w:pPr>
      <w:rPr>
        <w:rFonts w:ascii="Wingdings" w:hAnsi="Wingdings" w:hint="default"/>
      </w:rPr>
    </w:lvl>
    <w:lvl w:ilvl="6" w:tplc="040C0001" w:tentative="1">
      <w:start w:val="1"/>
      <w:numFmt w:val="bullet"/>
      <w:lvlText w:val=""/>
      <w:lvlJc w:val="left"/>
      <w:pPr>
        <w:ind w:left="10512" w:hanging="360"/>
      </w:pPr>
      <w:rPr>
        <w:rFonts w:ascii="Symbol" w:hAnsi="Symbol" w:hint="default"/>
      </w:rPr>
    </w:lvl>
    <w:lvl w:ilvl="7" w:tplc="040C0003" w:tentative="1">
      <w:start w:val="1"/>
      <w:numFmt w:val="bullet"/>
      <w:lvlText w:val="o"/>
      <w:lvlJc w:val="left"/>
      <w:pPr>
        <w:ind w:left="11232" w:hanging="360"/>
      </w:pPr>
      <w:rPr>
        <w:rFonts w:ascii="Courier New" w:hAnsi="Courier New" w:cs="Courier New" w:hint="default"/>
      </w:rPr>
    </w:lvl>
    <w:lvl w:ilvl="8" w:tplc="040C0005" w:tentative="1">
      <w:start w:val="1"/>
      <w:numFmt w:val="bullet"/>
      <w:lvlText w:val=""/>
      <w:lvlJc w:val="left"/>
      <w:pPr>
        <w:ind w:left="11952" w:hanging="360"/>
      </w:pPr>
      <w:rPr>
        <w:rFonts w:ascii="Wingdings" w:hAnsi="Wingdings" w:hint="default"/>
      </w:rPr>
    </w:lvl>
  </w:abstractNum>
  <w:abstractNum w:abstractNumId="8" w15:restartNumberingAfterBreak="0">
    <w:nsid w:val="2201492E"/>
    <w:multiLevelType w:val="hybridMultilevel"/>
    <w:tmpl w:val="773EF5CE"/>
    <w:lvl w:ilvl="0" w:tplc="E90C2A6C">
      <w:start w:val="1"/>
      <w:numFmt w:val="bullet"/>
      <w:lvlText w:val="-"/>
      <w:lvlJc w:val="left"/>
      <w:pPr>
        <w:ind w:left="360" w:hanging="360"/>
      </w:pPr>
      <w:rPr>
        <w:rFonts w:ascii="Times New Roman" w:eastAsia="Times New Roman" w:hAnsi="Times New Roman" w:cs="Times New Roman" w:hint="default"/>
      </w:rPr>
    </w:lvl>
    <w:lvl w:ilvl="1" w:tplc="2D1E2242">
      <w:start w:val="23"/>
      <w:numFmt w:val="bullet"/>
      <w:lvlText w:val="-"/>
      <w:lvlJc w:val="left"/>
      <w:pPr>
        <w:ind w:left="644" w:hanging="360"/>
      </w:pPr>
      <w:rPr>
        <w:rFonts w:ascii="Calibri" w:eastAsia="Calibri" w:hAnsi="Calibri" w:cs="Calibri" w:hint="default"/>
      </w:rPr>
    </w:lvl>
    <w:lvl w:ilvl="2" w:tplc="040C0003">
      <w:start w:val="1"/>
      <w:numFmt w:val="bullet"/>
      <w:lvlText w:val="o"/>
      <w:lvlJc w:val="left"/>
      <w:pPr>
        <w:ind w:left="2160" w:hanging="360"/>
      </w:pPr>
      <w:rPr>
        <w:rFonts w:ascii="Courier New" w:hAnsi="Courier New" w:cs="Courier New"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2B113E3"/>
    <w:multiLevelType w:val="hybridMultilevel"/>
    <w:tmpl w:val="2660AF2C"/>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0" w15:restartNumberingAfterBreak="0">
    <w:nsid w:val="25584FE3"/>
    <w:multiLevelType w:val="hybridMultilevel"/>
    <w:tmpl w:val="1D5CA4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58B7749"/>
    <w:multiLevelType w:val="hybridMultilevel"/>
    <w:tmpl w:val="40A2DE42"/>
    <w:lvl w:ilvl="0" w:tplc="880A8F20">
      <w:start w:val="1"/>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5B5514E"/>
    <w:multiLevelType w:val="hybridMultilevel"/>
    <w:tmpl w:val="CBD077B8"/>
    <w:lvl w:ilvl="0" w:tplc="1A86060A">
      <w:start w:val="1"/>
      <w:numFmt w:val="bullet"/>
      <w:lvlText w:val="-"/>
      <w:lvlJc w:val="left"/>
      <w:pPr>
        <w:ind w:left="1068" w:hanging="360"/>
      </w:pPr>
      <w:rPr>
        <w:rFonts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3" w15:restartNumberingAfterBreak="0">
    <w:nsid w:val="30306C85"/>
    <w:multiLevelType w:val="hybridMultilevel"/>
    <w:tmpl w:val="E7A076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D96415D"/>
    <w:multiLevelType w:val="hybridMultilevel"/>
    <w:tmpl w:val="A710ABE4"/>
    <w:lvl w:ilvl="0" w:tplc="E90C2A6C">
      <w:start w:val="1"/>
      <w:numFmt w:val="bullet"/>
      <w:lvlText w:val="-"/>
      <w:lvlJc w:val="left"/>
      <w:pPr>
        <w:ind w:left="360" w:hanging="360"/>
      </w:pPr>
      <w:rPr>
        <w:rFonts w:ascii="Times New Roman" w:eastAsia="Times New Roman" w:hAnsi="Times New Roman" w:cs="Times New Roman" w:hint="default"/>
      </w:rPr>
    </w:lvl>
    <w:lvl w:ilvl="1" w:tplc="2D1E2242">
      <w:start w:val="23"/>
      <w:numFmt w:val="bullet"/>
      <w:lvlText w:val="-"/>
      <w:lvlJc w:val="left"/>
      <w:pPr>
        <w:ind w:left="644" w:hanging="360"/>
      </w:pPr>
      <w:rPr>
        <w:rFonts w:ascii="Calibri" w:eastAsia="Calibri" w:hAnsi="Calibri" w:cs="Calibri" w:hint="default"/>
      </w:rPr>
    </w:lvl>
    <w:lvl w:ilvl="2" w:tplc="237EFD4A">
      <w:numFmt w:val="bullet"/>
      <w:lvlText w:val="–"/>
      <w:lvlJc w:val="left"/>
      <w:pPr>
        <w:ind w:left="2160" w:hanging="360"/>
      </w:pPr>
      <w:rPr>
        <w:rFonts w:ascii="Arial" w:eastAsia="Times New Roman" w:hAnsi="Arial" w:cs="Aria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09643F8"/>
    <w:multiLevelType w:val="multilevel"/>
    <w:tmpl w:val="3D6CBEE6"/>
    <w:lvl w:ilvl="0">
      <w:start w:val="1"/>
      <w:numFmt w:val="decimal"/>
      <w:lvlText w:val="ARTICLE %1"/>
      <w:lvlJc w:val="left"/>
      <w:pPr>
        <w:tabs>
          <w:tab w:val="num" w:pos="170"/>
        </w:tabs>
        <w:ind w:left="170" w:hanging="170"/>
      </w:pPr>
      <w:rPr>
        <w:rFonts w:hint="default"/>
      </w:rPr>
    </w:lvl>
    <w:lvl w:ilvl="1">
      <w:start w:val="1"/>
      <w:numFmt w:val="decimal"/>
      <w:lvlText w:val="%1.%2"/>
      <w:lvlJc w:val="left"/>
      <w:pPr>
        <w:tabs>
          <w:tab w:val="num" w:pos="-133"/>
        </w:tabs>
        <w:ind w:left="-133" w:hanging="576"/>
      </w:pPr>
      <w:rPr>
        <w:rFonts w:hint="default"/>
      </w:rPr>
    </w:lvl>
    <w:lvl w:ilvl="2">
      <w:start w:val="1"/>
      <w:numFmt w:val="decimal"/>
      <w:lvlText w:val="%1.%2.%3"/>
      <w:lvlJc w:val="left"/>
      <w:pPr>
        <w:tabs>
          <w:tab w:val="num" w:pos="11"/>
        </w:tabs>
        <w:ind w:left="11" w:hanging="720"/>
      </w:pPr>
      <w:rPr>
        <w:rFonts w:hint="default"/>
      </w:rPr>
    </w:lvl>
    <w:lvl w:ilvl="3">
      <w:start w:val="1"/>
      <w:numFmt w:val="decimal"/>
      <w:lvlText w:val="%1.%2.%3.%4"/>
      <w:lvlJc w:val="left"/>
      <w:pPr>
        <w:tabs>
          <w:tab w:val="num" w:pos="155"/>
        </w:tabs>
        <w:ind w:left="155" w:hanging="864"/>
      </w:pPr>
      <w:rPr>
        <w:rFonts w:hint="default"/>
      </w:rPr>
    </w:lvl>
    <w:lvl w:ilvl="4">
      <w:start w:val="1"/>
      <w:numFmt w:val="decimal"/>
      <w:lvlText w:val="%1.%2.%3.%4.%5"/>
      <w:lvlJc w:val="left"/>
      <w:pPr>
        <w:tabs>
          <w:tab w:val="num" w:pos="299"/>
        </w:tabs>
        <w:ind w:left="299" w:hanging="1008"/>
      </w:pPr>
      <w:rPr>
        <w:rFonts w:hint="default"/>
      </w:rPr>
    </w:lvl>
    <w:lvl w:ilvl="5">
      <w:start w:val="1"/>
      <w:numFmt w:val="decimal"/>
      <w:lvlText w:val="%1.%2.%3.%4.%5.%6"/>
      <w:lvlJc w:val="left"/>
      <w:pPr>
        <w:tabs>
          <w:tab w:val="num" w:pos="443"/>
        </w:tabs>
        <w:ind w:left="443" w:hanging="1152"/>
      </w:pPr>
      <w:rPr>
        <w:rFonts w:hint="default"/>
      </w:rPr>
    </w:lvl>
    <w:lvl w:ilvl="6">
      <w:start w:val="1"/>
      <w:numFmt w:val="decimal"/>
      <w:lvlText w:val="%1.%2.%3.%4.%5.%6.%7"/>
      <w:lvlJc w:val="left"/>
      <w:pPr>
        <w:tabs>
          <w:tab w:val="num" w:pos="587"/>
        </w:tabs>
        <w:ind w:left="587" w:hanging="1296"/>
      </w:pPr>
      <w:rPr>
        <w:rFonts w:hint="default"/>
      </w:rPr>
    </w:lvl>
    <w:lvl w:ilvl="7">
      <w:start w:val="1"/>
      <w:numFmt w:val="decimal"/>
      <w:lvlText w:val="%1.%2.%3.%4.%5.%6.%7.%8"/>
      <w:lvlJc w:val="left"/>
      <w:pPr>
        <w:tabs>
          <w:tab w:val="num" w:pos="731"/>
        </w:tabs>
        <w:ind w:left="731" w:hanging="1440"/>
      </w:pPr>
      <w:rPr>
        <w:rFonts w:hint="default"/>
      </w:rPr>
    </w:lvl>
    <w:lvl w:ilvl="8">
      <w:start w:val="1"/>
      <w:numFmt w:val="decimal"/>
      <w:lvlText w:val="%1.%2.%3.%4.%5.%6.%7.%8.%9"/>
      <w:lvlJc w:val="left"/>
      <w:pPr>
        <w:tabs>
          <w:tab w:val="num" w:pos="875"/>
        </w:tabs>
        <w:ind w:left="875" w:hanging="1584"/>
      </w:pPr>
      <w:rPr>
        <w:rFonts w:hint="default"/>
      </w:rPr>
    </w:lvl>
  </w:abstractNum>
  <w:abstractNum w:abstractNumId="16" w15:restartNumberingAfterBreak="0">
    <w:nsid w:val="522D3FE7"/>
    <w:multiLevelType w:val="hybridMultilevel"/>
    <w:tmpl w:val="D2CA4C26"/>
    <w:lvl w:ilvl="0" w:tplc="040C0003">
      <w:start w:val="1"/>
      <w:numFmt w:val="bullet"/>
      <w:lvlText w:val="o"/>
      <w:lvlJc w:val="left"/>
      <w:pPr>
        <w:ind w:left="1428" w:hanging="360"/>
      </w:pPr>
      <w:rPr>
        <w:rFonts w:ascii="Courier New" w:hAnsi="Courier New" w:cs="Courier New"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7" w15:restartNumberingAfterBreak="0">
    <w:nsid w:val="544D43ED"/>
    <w:multiLevelType w:val="hybridMultilevel"/>
    <w:tmpl w:val="AFD88944"/>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8" w15:restartNumberingAfterBreak="0">
    <w:nsid w:val="569B2FD6"/>
    <w:multiLevelType w:val="hybridMultilevel"/>
    <w:tmpl w:val="C5D4EEBC"/>
    <w:lvl w:ilvl="0" w:tplc="FFFFFFFF">
      <w:numFmt w:val="bullet"/>
      <w:lvlText w:val="-"/>
      <w:lvlJc w:val="left"/>
      <w:pPr>
        <w:tabs>
          <w:tab w:val="num" w:pos="1212"/>
        </w:tabs>
        <w:ind w:left="1212" w:hanging="360"/>
      </w:pPr>
      <w:rPr>
        <w:rFonts w:ascii="Times New Roman" w:eastAsia="Times New Roman" w:hAnsi="Times New Roman" w:cs="Times New Roman" w:hint="default"/>
        <w:color w:val="auto"/>
      </w:rPr>
    </w:lvl>
    <w:lvl w:ilvl="1" w:tplc="FFFFFFFF">
      <w:start w:val="1"/>
      <w:numFmt w:val="bullet"/>
      <w:lvlText w:val="o"/>
      <w:lvlJc w:val="left"/>
      <w:pPr>
        <w:tabs>
          <w:tab w:val="num" w:pos="1866"/>
        </w:tabs>
        <w:ind w:left="1866" w:hanging="360"/>
      </w:pPr>
      <w:rPr>
        <w:rFonts w:ascii="Courier New" w:hAnsi="Courier New" w:cs="Courier New" w:hint="default"/>
      </w:rPr>
    </w:lvl>
    <w:lvl w:ilvl="2" w:tplc="FFFFFFFF" w:tentative="1">
      <w:start w:val="1"/>
      <w:numFmt w:val="bullet"/>
      <w:lvlText w:val=""/>
      <w:lvlJc w:val="left"/>
      <w:pPr>
        <w:tabs>
          <w:tab w:val="num" w:pos="2586"/>
        </w:tabs>
        <w:ind w:left="2586" w:hanging="360"/>
      </w:pPr>
      <w:rPr>
        <w:rFonts w:ascii="Wingdings" w:hAnsi="Wingdings" w:hint="default"/>
      </w:rPr>
    </w:lvl>
    <w:lvl w:ilvl="3" w:tplc="FFFFFFFF" w:tentative="1">
      <w:start w:val="1"/>
      <w:numFmt w:val="bullet"/>
      <w:lvlText w:val=""/>
      <w:lvlJc w:val="left"/>
      <w:pPr>
        <w:tabs>
          <w:tab w:val="num" w:pos="3306"/>
        </w:tabs>
        <w:ind w:left="3306" w:hanging="360"/>
      </w:pPr>
      <w:rPr>
        <w:rFonts w:ascii="Symbol" w:hAnsi="Symbol" w:hint="default"/>
      </w:rPr>
    </w:lvl>
    <w:lvl w:ilvl="4" w:tplc="FFFFFFFF" w:tentative="1">
      <w:start w:val="1"/>
      <w:numFmt w:val="bullet"/>
      <w:lvlText w:val="o"/>
      <w:lvlJc w:val="left"/>
      <w:pPr>
        <w:tabs>
          <w:tab w:val="num" w:pos="4026"/>
        </w:tabs>
        <w:ind w:left="4026" w:hanging="360"/>
      </w:pPr>
      <w:rPr>
        <w:rFonts w:ascii="Courier New" w:hAnsi="Courier New" w:cs="Courier New" w:hint="default"/>
      </w:rPr>
    </w:lvl>
    <w:lvl w:ilvl="5" w:tplc="FFFFFFFF" w:tentative="1">
      <w:start w:val="1"/>
      <w:numFmt w:val="bullet"/>
      <w:lvlText w:val=""/>
      <w:lvlJc w:val="left"/>
      <w:pPr>
        <w:tabs>
          <w:tab w:val="num" w:pos="4746"/>
        </w:tabs>
        <w:ind w:left="4746" w:hanging="360"/>
      </w:pPr>
      <w:rPr>
        <w:rFonts w:ascii="Wingdings" w:hAnsi="Wingdings" w:hint="default"/>
      </w:rPr>
    </w:lvl>
    <w:lvl w:ilvl="6" w:tplc="FFFFFFFF" w:tentative="1">
      <w:start w:val="1"/>
      <w:numFmt w:val="bullet"/>
      <w:lvlText w:val=""/>
      <w:lvlJc w:val="left"/>
      <w:pPr>
        <w:tabs>
          <w:tab w:val="num" w:pos="5466"/>
        </w:tabs>
        <w:ind w:left="5466" w:hanging="360"/>
      </w:pPr>
      <w:rPr>
        <w:rFonts w:ascii="Symbol" w:hAnsi="Symbol" w:hint="default"/>
      </w:rPr>
    </w:lvl>
    <w:lvl w:ilvl="7" w:tplc="FFFFFFFF" w:tentative="1">
      <w:start w:val="1"/>
      <w:numFmt w:val="bullet"/>
      <w:lvlText w:val="o"/>
      <w:lvlJc w:val="left"/>
      <w:pPr>
        <w:tabs>
          <w:tab w:val="num" w:pos="6186"/>
        </w:tabs>
        <w:ind w:left="6186" w:hanging="360"/>
      </w:pPr>
      <w:rPr>
        <w:rFonts w:ascii="Courier New" w:hAnsi="Courier New" w:cs="Courier New" w:hint="default"/>
      </w:rPr>
    </w:lvl>
    <w:lvl w:ilvl="8" w:tplc="FFFFFFFF" w:tentative="1">
      <w:start w:val="1"/>
      <w:numFmt w:val="bullet"/>
      <w:lvlText w:val=""/>
      <w:lvlJc w:val="left"/>
      <w:pPr>
        <w:tabs>
          <w:tab w:val="num" w:pos="6906"/>
        </w:tabs>
        <w:ind w:left="6906" w:hanging="360"/>
      </w:pPr>
      <w:rPr>
        <w:rFonts w:ascii="Wingdings" w:hAnsi="Wingdings" w:hint="default"/>
      </w:rPr>
    </w:lvl>
  </w:abstractNum>
  <w:abstractNum w:abstractNumId="19" w15:restartNumberingAfterBreak="0">
    <w:nsid w:val="703D16D2"/>
    <w:multiLevelType w:val="multilevel"/>
    <w:tmpl w:val="774C065A"/>
    <w:lvl w:ilvl="0">
      <w:start w:val="1"/>
      <w:numFmt w:val="decimal"/>
      <w:lvlText w:val="ARTICLE %1"/>
      <w:lvlJc w:val="left"/>
      <w:pPr>
        <w:tabs>
          <w:tab w:val="num" w:pos="1440"/>
        </w:tabs>
        <w:ind w:left="432" w:hanging="432"/>
      </w:pPr>
      <w:rPr>
        <w:rFonts w:ascii="Calibri" w:hAnsi="Calibri" w:hint="default"/>
        <w:b/>
        <w:i w:val="0"/>
        <w:sz w:val="24"/>
        <w:szCs w:val="24"/>
      </w:rPr>
    </w:lvl>
    <w:lvl w:ilvl="1">
      <w:start w:val="1"/>
      <w:numFmt w:val="decimal"/>
      <w:lvlText w:val="%1.%2"/>
      <w:lvlJc w:val="left"/>
      <w:pPr>
        <w:tabs>
          <w:tab w:val="num" w:pos="576"/>
        </w:tabs>
        <w:ind w:left="576" w:hanging="576"/>
      </w:pPr>
      <w:rPr>
        <w:rFonts w:hint="default"/>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728E7988"/>
    <w:multiLevelType w:val="multilevel"/>
    <w:tmpl w:val="4FD884D4"/>
    <w:lvl w:ilvl="0">
      <w:start w:val="1"/>
      <w:numFmt w:val="bullet"/>
      <w:lvlText w:val="o"/>
      <w:lvlJc w:val="left"/>
      <w:pPr>
        <w:tabs>
          <w:tab w:val="num" w:pos="1440"/>
        </w:tabs>
        <w:ind w:left="1440" w:hanging="360"/>
      </w:pPr>
      <w:rPr>
        <w:rFonts w:ascii="Courier New" w:hAnsi="Courier New" w:cs="Courier New" w:hint="default"/>
        <w:sz w:val="20"/>
      </w:rPr>
    </w:lvl>
    <w:lvl w:ilvl="1">
      <w:start w:val="1"/>
      <w:numFmt w:val="bullet"/>
      <w:lvlText w:val="o"/>
      <w:lvlJc w:val="left"/>
      <w:pPr>
        <w:tabs>
          <w:tab w:val="num" w:pos="2160"/>
        </w:tabs>
        <w:ind w:left="2160" w:hanging="360"/>
      </w:pPr>
      <w:rPr>
        <w:rFonts w:ascii="Courier New" w:hAnsi="Courier New" w:hint="default"/>
        <w:sz w:val="20"/>
      </w:rPr>
    </w:lvl>
    <w:lvl w:ilvl="2">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21" w15:restartNumberingAfterBreak="0">
    <w:nsid w:val="74A7770A"/>
    <w:multiLevelType w:val="hybridMultilevel"/>
    <w:tmpl w:val="81E6DDC0"/>
    <w:lvl w:ilvl="0" w:tplc="7664564E">
      <w:numFmt w:val="bullet"/>
      <w:lvlText w:val="•"/>
      <w:lvlJc w:val="left"/>
      <w:pPr>
        <w:ind w:left="1068" w:hanging="708"/>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71D5D00"/>
    <w:multiLevelType w:val="hybridMultilevel"/>
    <w:tmpl w:val="1E96C7C8"/>
    <w:lvl w:ilvl="0" w:tplc="880A8F20">
      <w:start w:val="1"/>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7490701"/>
    <w:multiLevelType w:val="hybridMultilevel"/>
    <w:tmpl w:val="8C063E38"/>
    <w:lvl w:ilvl="0" w:tplc="FFFFFFFF">
      <w:start w:val="14"/>
      <w:numFmt w:val="bullet"/>
      <w:lvlText w:val="-"/>
      <w:lvlJc w:val="left"/>
      <w:pPr>
        <w:tabs>
          <w:tab w:val="num" w:pos="720"/>
        </w:tabs>
        <w:ind w:left="720" w:hanging="360"/>
      </w:pPr>
      <w:rPr>
        <w:rFonts w:ascii="Arial" w:eastAsia="Times New Roman" w:hAnsi="Arial"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7FC3E67"/>
    <w:multiLevelType w:val="multilevel"/>
    <w:tmpl w:val="053E9552"/>
    <w:lvl w:ilvl="0">
      <w:start w:val="24"/>
      <w:numFmt w:val="decimal"/>
      <w:lvlText w:val="ARTICLE %1"/>
      <w:lvlJc w:val="left"/>
      <w:pPr>
        <w:tabs>
          <w:tab w:val="num" w:pos="1440"/>
        </w:tabs>
        <w:ind w:left="432" w:hanging="432"/>
      </w:pPr>
      <w:rPr>
        <w:rFonts w:ascii="Calibri" w:hAnsi="Calibri" w:cs="Times New Roman" w:hint="default"/>
        <w:b/>
        <w:i w:val="0"/>
        <w:sz w:val="24"/>
        <w:szCs w:val="24"/>
      </w:rPr>
    </w:lvl>
    <w:lvl w:ilvl="1">
      <w:start w:val="1"/>
      <w:numFmt w:val="decimal"/>
      <w:lvlText w:val="%1.%2"/>
      <w:lvlJc w:val="left"/>
      <w:pPr>
        <w:tabs>
          <w:tab w:val="num" w:pos="576"/>
        </w:tabs>
        <w:ind w:left="576" w:hanging="576"/>
      </w:pPr>
    </w:lvl>
    <w:lvl w:ilvl="2">
      <w:start w:val="1"/>
      <w:numFmt w:val="decimal"/>
      <w:lvlRestart w:val="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5" w15:restartNumberingAfterBreak="0">
    <w:nsid w:val="7DFF00AC"/>
    <w:multiLevelType w:val="hybridMultilevel"/>
    <w:tmpl w:val="F75C1AC8"/>
    <w:lvl w:ilvl="0" w:tplc="E90C2A6C">
      <w:start w:val="1"/>
      <w:numFmt w:val="bullet"/>
      <w:lvlText w:val="-"/>
      <w:lvlJc w:val="left"/>
      <w:pPr>
        <w:ind w:left="360" w:hanging="360"/>
      </w:pPr>
      <w:rPr>
        <w:rFonts w:ascii="Times New Roman" w:eastAsia="Times New Roman" w:hAnsi="Times New Roman" w:cs="Times New Roman" w:hint="default"/>
      </w:rPr>
    </w:lvl>
    <w:lvl w:ilvl="1" w:tplc="2D1E2242">
      <w:start w:val="23"/>
      <w:numFmt w:val="bullet"/>
      <w:lvlText w:val="-"/>
      <w:lvlJc w:val="left"/>
      <w:pPr>
        <w:ind w:left="644" w:hanging="360"/>
      </w:pPr>
      <w:rPr>
        <w:rFonts w:ascii="Calibri" w:eastAsia="Calibri" w:hAnsi="Calibri" w:cs="Calibri" w:hint="default"/>
      </w:rPr>
    </w:lvl>
    <w:lvl w:ilvl="2" w:tplc="237EFD4A">
      <w:numFmt w:val="bullet"/>
      <w:lvlText w:val="–"/>
      <w:lvlJc w:val="left"/>
      <w:pPr>
        <w:ind w:left="2160" w:hanging="360"/>
      </w:pPr>
      <w:rPr>
        <w:rFonts w:ascii="Arial" w:eastAsia="Times New Roman" w:hAnsi="Arial" w:cs="Aria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1"/>
  </w:num>
  <w:num w:numId="2">
    <w:abstractNumId w:val="0"/>
  </w:num>
  <w:num w:numId="3">
    <w:abstractNumId w:val="23"/>
  </w:num>
  <w:num w:numId="4">
    <w:abstractNumId w:val="19"/>
  </w:num>
  <w:num w:numId="5">
    <w:abstractNumId w:val="3"/>
  </w:num>
  <w:num w:numId="6">
    <w:abstractNumId w:val="18"/>
  </w:num>
  <w:num w:numId="7">
    <w:abstractNumId w:val="1"/>
  </w:num>
  <w:num w:numId="8">
    <w:abstractNumId w:val="10"/>
  </w:num>
  <w:num w:numId="9">
    <w:abstractNumId w:val="22"/>
  </w:num>
  <w:num w:numId="10">
    <w:abstractNumId w:val="4"/>
  </w:num>
  <w:num w:numId="11">
    <w:abstractNumId w:val="2"/>
  </w:num>
  <w:num w:numId="12">
    <w:abstractNumId w:val="9"/>
  </w:num>
  <w:num w:numId="13">
    <w:abstractNumId w:val="12"/>
  </w:num>
  <w:num w:numId="14">
    <w:abstractNumId w:val="5"/>
  </w:num>
  <w:num w:numId="15">
    <w:abstractNumId w:val="7"/>
  </w:num>
  <w:num w:numId="16">
    <w:abstractNumId w:val="24"/>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num>
  <w:num w:numId="18">
    <w:abstractNumId w:val="14"/>
  </w:num>
  <w:num w:numId="19">
    <w:abstractNumId w:val="17"/>
  </w:num>
  <w:num w:numId="20">
    <w:abstractNumId w:val="25"/>
  </w:num>
  <w:num w:numId="21">
    <w:abstractNumId w:val="8"/>
  </w:num>
  <w:num w:numId="22">
    <w:abstractNumId w:val="20"/>
  </w:num>
  <w:num w:numId="23">
    <w:abstractNumId w:val="15"/>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 w:numId="26">
    <w:abstractNumId w:val="16"/>
  </w:num>
  <w:num w:numId="27">
    <w:abstractNumId w:val="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336D"/>
    <w:rsid w:val="000006FE"/>
    <w:rsid w:val="000009BE"/>
    <w:rsid w:val="00001AF4"/>
    <w:rsid w:val="000031C9"/>
    <w:rsid w:val="000036F8"/>
    <w:rsid w:val="00003F69"/>
    <w:rsid w:val="00005C2A"/>
    <w:rsid w:val="00006CCA"/>
    <w:rsid w:val="00010D7D"/>
    <w:rsid w:val="00011136"/>
    <w:rsid w:val="00012F1C"/>
    <w:rsid w:val="00015A04"/>
    <w:rsid w:val="00015E32"/>
    <w:rsid w:val="00017447"/>
    <w:rsid w:val="000244F3"/>
    <w:rsid w:val="000256C2"/>
    <w:rsid w:val="00026FDD"/>
    <w:rsid w:val="000306DF"/>
    <w:rsid w:val="00031D0C"/>
    <w:rsid w:val="00032BF2"/>
    <w:rsid w:val="00032FA8"/>
    <w:rsid w:val="00036BDF"/>
    <w:rsid w:val="000417BB"/>
    <w:rsid w:val="0004232A"/>
    <w:rsid w:val="000430A6"/>
    <w:rsid w:val="000557B8"/>
    <w:rsid w:val="000563A2"/>
    <w:rsid w:val="0006027F"/>
    <w:rsid w:val="00063546"/>
    <w:rsid w:val="0006515E"/>
    <w:rsid w:val="00066C52"/>
    <w:rsid w:val="000709CA"/>
    <w:rsid w:val="00071A3A"/>
    <w:rsid w:val="0007552F"/>
    <w:rsid w:val="00076880"/>
    <w:rsid w:val="00076D4C"/>
    <w:rsid w:val="000815B5"/>
    <w:rsid w:val="0008167E"/>
    <w:rsid w:val="000816AC"/>
    <w:rsid w:val="00082978"/>
    <w:rsid w:val="000836CC"/>
    <w:rsid w:val="00083B41"/>
    <w:rsid w:val="000840CE"/>
    <w:rsid w:val="00084215"/>
    <w:rsid w:val="000844A3"/>
    <w:rsid w:val="00085173"/>
    <w:rsid w:val="000878D6"/>
    <w:rsid w:val="00090E6F"/>
    <w:rsid w:val="00091714"/>
    <w:rsid w:val="00094C9E"/>
    <w:rsid w:val="00097ADC"/>
    <w:rsid w:val="000A039E"/>
    <w:rsid w:val="000A112C"/>
    <w:rsid w:val="000A19C0"/>
    <w:rsid w:val="000B1CB5"/>
    <w:rsid w:val="000B29FB"/>
    <w:rsid w:val="000B3506"/>
    <w:rsid w:val="000B448A"/>
    <w:rsid w:val="000B4BDF"/>
    <w:rsid w:val="000B6ADF"/>
    <w:rsid w:val="000C3FAB"/>
    <w:rsid w:val="000D1619"/>
    <w:rsid w:val="000D7B9E"/>
    <w:rsid w:val="000E1AA9"/>
    <w:rsid w:val="000E3318"/>
    <w:rsid w:val="000E4212"/>
    <w:rsid w:val="000E71AE"/>
    <w:rsid w:val="000E7584"/>
    <w:rsid w:val="000F084F"/>
    <w:rsid w:val="000F7425"/>
    <w:rsid w:val="001002BF"/>
    <w:rsid w:val="001015EE"/>
    <w:rsid w:val="0010361A"/>
    <w:rsid w:val="00106AD1"/>
    <w:rsid w:val="00117968"/>
    <w:rsid w:val="001223BB"/>
    <w:rsid w:val="00123BB6"/>
    <w:rsid w:val="00124680"/>
    <w:rsid w:val="00130F39"/>
    <w:rsid w:val="00133FD4"/>
    <w:rsid w:val="00142D5D"/>
    <w:rsid w:val="00145ED7"/>
    <w:rsid w:val="00151530"/>
    <w:rsid w:val="00152F9A"/>
    <w:rsid w:val="00153810"/>
    <w:rsid w:val="0015589F"/>
    <w:rsid w:val="00160121"/>
    <w:rsid w:val="00160C0B"/>
    <w:rsid w:val="00161A1D"/>
    <w:rsid w:val="00163827"/>
    <w:rsid w:val="001676FE"/>
    <w:rsid w:val="0017704E"/>
    <w:rsid w:val="0018093E"/>
    <w:rsid w:val="00184AB4"/>
    <w:rsid w:val="00186CAE"/>
    <w:rsid w:val="00190A80"/>
    <w:rsid w:val="001919E8"/>
    <w:rsid w:val="001A214E"/>
    <w:rsid w:val="001A3673"/>
    <w:rsid w:val="001A49F9"/>
    <w:rsid w:val="001A4B3D"/>
    <w:rsid w:val="001A5CFE"/>
    <w:rsid w:val="001A6999"/>
    <w:rsid w:val="001A7421"/>
    <w:rsid w:val="001B30DB"/>
    <w:rsid w:val="001B4514"/>
    <w:rsid w:val="001B6C9A"/>
    <w:rsid w:val="001C6098"/>
    <w:rsid w:val="001C71F7"/>
    <w:rsid w:val="001D20D9"/>
    <w:rsid w:val="001D3B18"/>
    <w:rsid w:val="001D3E80"/>
    <w:rsid w:val="001D41A1"/>
    <w:rsid w:val="001E4257"/>
    <w:rsid w:val="001E4567"/>
    <w:rsid w:val="001F21F9"/>
    <w:rsid w:val="001F3112"/>
    <w:rsid w:val="001F649F"/>
    <w:rsid w:val="001F6985"/>
    <w:rsid w:val="00207A5A"/>
    <w:rsid w:val="00210F30"/>
    <w:rsid w:val="0021326A"/>
    <w:rsid w:val="00214DA1"/>
    <w:rsid w:val="002154D9"/>
    <w:rsid w:val="00217A25"/>
    <w:rsid w:val="00220B92"/>
    <w:rsid w:val="00221405"/>
    <w:rsid w:val="00232143"/>
    <w:rsid w:val="0023655A"/>
    <w:rsid w:val="00236AE9"/>
    <w:rsid w:val="002611A2"/>
    <w:rsid w:val="00262818"/>
    <w:rsid w:val="00263AF9"/>
    <w:rsid w:val="00264FD1"/>
    <w:rsid w:val="00270389"/>
    <w:rsid w:val="00270EE2"/>
    <w:rsid w:val="002731C1"/>
    <w:rsid w:val="00274206"/>
    <w:rsid w:val="00276FDF"/>
    <w:rsid w:val="00280842"/>
    <w:rsid w:val="0028209D"/>
    <w:rsid w:val="00282C40"/>
    <w:rsid w:val="00282F62"/>
    <w:rsid w:val="00287D31"/>
    <w:rsid w:val="00287E1F"/>
    <w:rsid w:val="00290C87"/>
    <w:rsid w:val="0029126B"/>
    <w:rsid w:val="0029318B"/>
    <w:rsid w:val="0029449E"/>
    <w:rsid w:val="002A0E6E"/>
    <w:rsid w:val="002A218E"/>
    <w:rsid w:val="002A39AD"/>
    <w:rsid w:val="002A678D"/>
    <w:rsid w:val="002B4D81"/>
    <w:rsid w:val="002B53B3"/>
    <w:rsid w:val="002B59D1"/>
    <w:rsid w:val="002C0DC0"/>
    <w:rsid w:val="002C1BF6"/>
    <w:rsid w:val="002C4D46"/>
    <w:rsid w:val="002C64EA"/>
    <w:rsid w:val="002C6703"/>
    <w:rsid w:val="002D10BE"/>
    <w:rsid w:val="002D1D48"/>
    <w:rsid w:val="002D4D29"/>
    <w:rsid w:val="002D53F6"/>
    <w:rsid w:val="002D6FC7"/>
    <w:rsid w:val="002E5FAF"/>
    <w:rsid w:val="002E7DFD"/>
    <w:rsid w:val="002F02C3"/>
    <w:rsid w:val="002F427F"/>
    <w:rsid w:val="002F576C"/>
    <w:rsid w:val="002F5853"/>
    <w:rsid w:val="00302569"/>
    <w:rsid w:val="00303886"/>
    <w:rsid w:val="00306CCF"/>
    <w:rsid w:val="003074DF"/>
    <w:rsid w:val="00312F86"/>
    <w:rsid w:val="003138C5"/>
    <w:rsid w:val="00316102"/>
    <w:rsid w:val="00316193"/>
    <w:rsid w:val="0031796F"/>
    <w:rsid w:val="00325377"/>
    <w:rsid w:val="00327E61"/>
    <w:rsid w:val="0033198C"/>
    <w:rsid w:val="00334162"/>
    <w:rsid w:val="0033458E"/>
    <w:rsid w:val="0033708F"/>
    <w:rsid w:val="003425C5"/>
    <w:rsid w:val="003457FE"/>
    <w:rsid w:val="00347DC0"/>
    <w:rsid w:val="00350F1F"/>
    <w:rsid w:val="003516BB"/>
    <w:rsid w:val="003529B8"/>
    <w:rsid w:val="00355053"/>
    <w:rsid w:val="00362F11"/>
    <w:rsid w:val="00363BD7"/>
    <w:rsid w:val="00370A39"/>
    <w:rsid w:val="00372B75"/>
    <w:rsid w:val="003734E1"/>
    <w:rsid w:val="0037555B"/>
    <w:rsid w:val="00380A69"/>
    <w:rsid w:val="003830E9"/>
    <w:rsid w:val="00383494"/>
    <w:rsid w:val="00384792"/>
    <w:rsid w:val="00387F62"/>
    <w:rsid w:val="00392AC3"/>
    <w:rsid w:val="00393132"/>
    <w:rsid w:val="00393D45"/>
    <w:rsid w:val="00394DA6"/>
    <w:rsid w:val="003952F2"/>
    <w:rsid w:val="003957D2"/>
    <w:rsid w:val="003958F5"/>
    <w:rsid w:val="0039637B"/>
    <w:rsid w:val="003A7F84"/>
    <w:rsid w:val="003B1E90"/>
    <w:rsid w:val="003B7CAB"/>
    <w:rsid w:val="003C3B14"/>
    <w:rsid w:val="003C3D68"/>
    <w:rsid w:val="003C7FC4"/>
    <w:rsid w:val="003D23A3"/>
    <w:rsid w:val="003D27A6"/>
    <w:rsid w:val="003D29E8"/>
    <w:rsid w:val="003D6FAC"/>
    <w:rsid w:val="003E6E79"/>
    <w:rsid w:val="003F457B"/>
    <w:rsid w:val="003F5310"/>
    <w:rsid w:val="00402802"/>
    <w:rsid w:val="00402BB0"/>
    <w:rsid w:val="00403AA4"/>
    <w:rsid w:val="0040757B"/>
    <w:rsid w:val="004078B7"/>
    <w:rsid w:val="00415002"/>
    <w:rsid w:val="00415792"/>
    <w:rsid w:val="004201EA"/>
    <w:rsid w:val="00423C87"/>
    <w:rsid w:val="00423E16"/>
    <w:rsid w:val="00426B6F"/>
    <w:rsid w:val="0043043C"/>
    <w:rsid w:val="00432454"/>
    <w:rsid w:val="00433F1E"/>
    <w:rsid w:val="00434780"/>
    <w:rsid w:val="00435942"/>
    <w:rsid w:val="00441442"/>
    <w:rsid w:val="00443531"/>
    <w:rsid w:val="00447239"/>
    <w:rsid w:val="0045106C"/>
    <w:rsid w:val="00452BB3"/>
    <w:rsid w:val="00454592"/>
    <w:rsid w:val="00454B39"/>
    <w:rsid w:val="00460458"/>
    <w:rsid w:val="00464D25"/>
    <w:rsid w:val="00464FA6"/>
    <w:rsid w:val="0047117E"/>
    <w:rsid w:val="00471435"/>
    <w:rsid w:val="00473584"/>
    <w:rsid w:val="00473D5A"/>
    <w:rsid w:val="004740A8"/>
    <w:rsid w:val="00475315"/>
    <w:rsid w:val="00475810"/>
    <w:rsid w:val="00476414"/>
    <w:rsid w:val="00487444"/>
    <w:rsid w:val="00490BDC"/>
    <w:rsid w:val="00491AE5"/>
    <w:rsid w:val="00493E58"/>
    <w:rsid w:val="00497FD4"/>
    <w:rsid w:val="004A4F14"/>
    <w:rsid w:val="004A56F2"/>
    <w:rsid w:val="004A7BB2"/>
    <w:rsid w:val="004B0B45"/>
    <w:rsid w:val="004B1689"/>
    <w:rsid w:val="004B1F4C"/>
    <w:rsid w:val="004B31A7"/>
    <w:rsid w:val="004B4494"/>
    <w:rsid w:val="004B713D"/>
    <w:rsid w:val="004C04D5"/>
    <w:rsid w:val="004C2BDA"/>
    <w:rsid w:val="004C2D4B"/>
    <w:rsid w:val="004C3DC7"/>
    <w:rsid w:val="004D264C"/>
    <w:rsid w:val="004D4888"/>
    <w:rsid w:val="004D6C52"/>
    <w:rsid w:val="004E2E41"/>
    <w:rsid w:val="004E3A9E"/>
    <w:rsid w:val="004E5907"/>
    <w:rsid w:val="004F19A2"/>
    <w:rsid w:val="004F55A7"/>
    <w:rsid w:val="00504F9F"/>
    <w:rsid w:val="00505A33"/>
    <w:rsid w:val="00507266"/>
    <w:rsid w:val="00524296"/>
    <w:rsid w:val="0052487D"/>
    <w:rsid w:val="00524DAD"/>
    <w:rsid w:val="00525379"/>
    <w:rsid w:val="0052672C"/>
    <w:rsid w:val="00527986"/>
    <w:rsid w:val="00530381"/>
    <w:rsid w:val="00532096"/>
    <w:rsid w:val="0053317E"/>
    <w:rsid w:val="00534DC8"/>
    <w:rsid w:val="00534DDE"/>
    <w:rsid w:val="00537BB3"/>
    <w:rsid w:val="005402F5"/>
    <w:rsid w:val="005405AD"/>
    <w:rsid w:val="00541CB5"/>
    <w:rsid w:val="00542EA7"/>
    <w:rsid w:val="00550542"/>
    <w:rsid w:val="005530EE"/>
    <w:rsid w:val="00566F72"/>
    <w:rsid w:val="00571A10"/>
    <w:rsid w:val="005729F9"/>
    <w:rsid w:val="00573BDE"/>
    <w:rsid w:val="00576173"/>
    <w:rsid w:val="00576DE3"/>
    <w:rsid w:val="00577D27"/>
    <w:rsid w:val="0058007C"/>
    <w:rsid w:val="00580EDA"/>
    <w:rsid w:val="00585C45"/>
    <w:rsid w:val="0058638E"/>
    <w:rsid w:val="00590D93"/>
    <w:rsid w:val="00591718"/>
    <w:rsid w:val="005924CA"/>
    <w:rsid w:val="005952D8"/>
    <w:rsid w:val="00597E0A"/>
    <w:rsid w:val="005A00B8"/>
    <w:rsid w:val="005A0FE8"/>
    <w:rsid w:val="005A13FB"/>
    <w:rsid w:val="005A2E61"/>
    <w:rsid w:val="005A39F5"/>
    <w:rsid w:val="005A6905"/>
    <w:rsid w:val="005B0401"/>
    <w:rsid w:val="005B12BE"/>
    <w:rsid w:val="005B3574"/>
    <w:rsid w:val="005C0433"/>
    <w:rsid w:val="005C146C"/>
    <w:rsid w:val="005C3B1A"/>
    <w:rsid w:val="005D155E"/>
    <w:rsid w:val="005D3EDA"/>
    <w:rsid w:val="005E0179"/>
    <w:rsid w:val="005E0C8F"/>
    <w:rsid w:val="005E1E63"/>
    <w:rsid w:val="005E206E"/>
    <w:rsid w:val="005E5432"/>
    <w:rsid w:val="005F394A"/>
    <w:rsid w:val="005F53E1"/>
    <w:rsid w:val="005F6E8D"/>
    <w:rsid w:val="005F7C12"/>
    <w:rsid w:val="00601700"/>
    <w:rsid w:val="00601DE6"/>
    <w:rsid w:val="0060232D"/>
    <w:rsid w:val="00603AF4"/>
    <w:rsid w:val="00605152"/>
    <w:rsid w:val="0060654A"/>
    <w:rsid w:val="006101AF"/>
    <w:rsid w:val="00611666"/>
    <w:rsid w:val="00617F4F"/>
    <w:rsid w:val="00623AC4"/>
    <w:rsid w:val="006254DA"/>
    <w:rsid w:val="006312E6"/>
    <w:rsid w:val="00634D17"/>
    <w:rsid w:val="0063792B"/>
    <w:rsid w:val="0064386E"/>
    <w:rsid w:val="00643FAB"/>
    <w:rsid w:val="0065090C"/>
    <w:rsid w:val="00651CB6"/>
    <w:rsid w:val="00655B1E"/>
    <w:rsid w:val="00655FA9"/>
    <w:rsid w:val="006568A8"/>
    <w:rsid w:val="0065758D"/>
    <w:rsid w:val="00662D26"/>
    <w:rsid w:val="00665AFE"/>
    <w:rsid w:val="00665D25"/>
    <w:rsid w:val="00665FD1"/>
    <w:rsid w:val="00666739"/>
    <w:rsid w:val="00671CF2"/>
    <w:rsid w:val="0067496E"/>
    <w:rsid w:val="006749C2"/>
    <w:rsid w:val="0067686D"/>
    <w:rsid w:val="0068037E"/>
    <w:rsid w:val="00692D36"/>
    <w:rsid w:val="006937EC"/>
    <w:rsid w:val="006A3444"/>
    <w:rsid w:val="006A631F"/>
    <w:rsid w:val="006A6C5A"/>
    <w:rsid w:val="006A7FB5"/>
    <w:rsid w:val="006B139D"/>
    <w:rsid w:val="006B1CDD"/>
    <w:rsid w:val="006B2EBA"/>
    <w:rsid w:val="006B3D31"/>
    <w:rsid w:val="006B5F45"/>
    <w:rsid w:val="006C15F5"/>
    <w:rsid w:val="006C25A1"/>
    <w:rsid w:val="006D0B22"/>
    <w:rsid w:val="006D16D7"/>
    <w:rsid w:val="006E2FAC"/>
    <w:rsid w:val="006E779F"/>
    <w:rsid w:val="006F02AA"/>
    <w:rsid w:val="006F0EE3"/>
    <w:rsid w:val="006F1FAE"/>
    <w:rsid w:val="006F5FC0"/>
    <w:rsid w:val="006F6BB0"/>
    <w:rsid w:val="00700ADE"/>
    <w:rsid w:val="00702A83"/>
    <w:rsid w:val="0070315E"/>
    <w:rsid w:val="0070550A"/>
    <w:rsid w:val="00705794"/>
    <w:rsid w:val="00706169"/>
    <w:rsid w:val="00706A96"/>
    <w:rsid w:val="0071524B"/>
    <w:rsid w:val="00722DCE"/>
    <w:rsid w:val="007243F7"/>
    <w:rsid w:val="00727963"/>
    <w:rsid w:val="00727D6F"/>
    <w:rsid w:val="0073176A"/>
    <w:rsid w:val="00733BDE"/>
    <w:rsid w:val="0073496F"/>
    <w:rsid w:val="007351FB"/>
    <w:rsid w:val="00736AA9"/>
    <w:rsid w:val="0074013F"/>
    <w:rsid w:val="0074061B"/>
    <w:rsid w:val="007446B3"/>
    <w:rsid w:val="00746989"/>
    <w:rsid w:val="007579F1"/>
    <w:rsid w:val="007614C0"/>
    <w:rsid w:val="0076482D"/>
    <w:rsid w:val="0076657B"/>
    <w:rsid w:val="00770AA1"/>
    <w:rsid w:val="007749F0"/>
    <w:rsid w:val="0077523E"/>
    <w:rsid w:val="00782FBC"/>
    <w:rsid w:val="007830CD"/>
    <w:rsid w:val="00786F01"/>
    <w:rsid w:val="0078755D"/>
    <w:rsid w:val="00787BAB"/>
    <w:rsid w:val="00795274"/>
    <w:rsid w:val="007A302A"/>
    <w:rsid w:val="007A33D5"/>
    <w:rsid w:val="007A3E60"/>
    <w:rsid w:val="007A4C76"/>
    <w:rsid w:val="007A5144"/>
    <w:rsid w:val="007A5B6C"/>
    <w:rsid w:val="007A7484"/>
    <w:rsid w:val="007B23E7"/>
    <w:rsid w:val="007B529E"/>
    <w:rsid w:val="007B6E80"/>
    <w:rsid w:val="007C03EB"/>
    <w:rsid w:val="007C2733"/>
    <w:rsid w:val="007C4DB5"/>
    <w:rsid w:val="007C5498"/>
    <w:rsid w:val="007D3E43"/>
    <w:rsid w:val="007D7EF4"/>
    <w:rsid w:val="007E270D"/>
    <w:rsid w:val="007E6748"/>
    <w:rsid w:val="007E6AEE"/>
    <w:rsid w:val="007F043B"/>
    <w:rsid w:val="007F1A90"/>
    <w:rsid w:val="007F5EEA"/>
    <w:rsid w:val="007F678C"/>
    <w:rsid w:val="00802CFA"/>
    <w:rsid w:val="00803B87"/>
    <w:rsid w:val="008054A4"/>
    <w:rsid w:val="00806914"/>
    <w:rsid w:val="0081161B"/>
    <w:rsid w:val="008125B2"/>
    <w:rsid w:val="00812C4F"/>
    <w:rsid w:val="00813293"/>
    <w:rsid w:val="00817744"/>
    <w:rsid w:val="00817F36"/>
    <w:rsid w:val="0082040D"/>
    <w:rsid w:val="00822EDB"/>
    <w:rsid w:val="00835BBC"/>
    <w:rsid w:val="00845D2D"/>
    <w:rsid w:val="00847683"/>
    <w:rsid w:val="00855CEC"/>
    <w:rsid w:val="008622D3"/>
    <w:rsid w:val="00862CB7"/>
    <w:rsid w:val="00874D2B"/>
    <w:rsid w:val="00881CD1"/>
    <w:rsid w:val="0089052C"/>
    <w:rsid w:val="00893541"/>
    <w:rsid w:val="00895E36"/>
    <w:rsid w:val="00897310"/>
    <w:rsid w:val="008A0D6E"/>
    <w:rsid w:val="008A2547"/>
    <w:rsid w:val="008A28C7"/>
    <w:rsid w:val="008B24A3"/>
    <w:rsid w:val="008B3781"/>
    <w:rsid w:val="008B5934"/>
    <w:rsid w:val="008B6A67"/>
    <w:rsid w:val="008C286F"/>
    <w:rsid w:val="008C469E"/>
    <w:rsid w:val="008D133E"/>
    <w:rsid w:val="008D3B44"/>
    <w:rsid w:val="008D4A61"/>
    <w:rsid w:val="008E0A63"/>
    <w:rsid w:val="008E35DF"/>
    <w:rsid w:val="008E3A34"/>
    <w:rsid w:val="008E5D51"/>
    <w:rsid w:val="008E6972"/>
    <w:rsid w:val="008F32A2"/>
    <w:rsid w:val="008F4AAE"/>
    <w:rsid w:val="008F4CEC"/>
    <w:rsid w:val="008F526B"/>
    <w:rsid w:val="008F5F5B"/>
    <w:rsid w:val="008F62C0"/>
    <w:rsid w:val="008F7DF7"/>
    <w:rsid w:val="00900936"/>
    <w:rsid w:val="00904AB4"/>
    <w:rsid w:val="009059B3"/>
    <w:rsid w:val="0090614E"/>
    <w:rsid w:val="00906F46"/>
    <w:rsid w:val="00907ED2"/>
    <w:rsid w:val="009106B1"/>
    <w:rsid w:val="00910B46"/>
    <w:rsid w:val="00910DFD"/>
    <w:rsid w:val="0091479C"/>
    <w:rsid w:val="00916336"/>
    <w:rsid w:val="0092349A"/>
    <w:rsid w:val="00925038"/>
    <w:rsid w:val="00927F25"/>
    <w:rsid w:val="009306B4"/>
    <w:rsid w:val="00932A32"/>
    <w:rsid w:val="00934A8F"/>
    <w:rsid w:val="00935DF0"/>
    <w:rsid w:val="00937BB3"/>
    <w:rsid w:val="00942093"/>
    <w:rsid w:val="00951204"/>
    <w:rsid w:val="0095227D"/>
    <w:rsid w:val="009533E6"/>
    <w:rsid w:val="00953D2D"/>
    <w:rsid w:val="00956045"/>
    <w:rsid w:val="00956361"/>
    <w:rsid w:val="0097118D"/>
    <w:rsid w:val="00977864"/>
    <w:rsid w:val="009825A2"/>
    <w:rsid w:val="0098742B"/>
    <w:rsid w:val="00990D6B"/>
    <w:rsid w:val="0099535C"/>
    <w:rsid w:val="009A51DC"/>
    <w:rsid w:val="009A7216"/>
    <w:rsid w:val="009A7CD2"/>
    <w:rsid w:val="009B6C08"/>
    <w:rsid w:val="009B6C9F"/>
    <w:rsid w:val="009C20E2"/>
    <w:rsid w:val="009C5381"/>
    <w:rsid w:val="009C5806"/>
    <w:rsid w:val="009C699E"/>
    <w:rsid w:val="009C6C65"/>
    <w:rsid w:val="009D21DD"/>
    <w:rsid w:val="009D2558"/>
    <w:rsid w:val="009E28EA"/>
    <w:rsid w:val="009E3E11"/>
    <w:rsid w:val="009E45F7"/>
    <w:rsid w:val="009E6AE4"/>
    <w:rsid w:val="009E6F23"/>
    <w:rsid w:val="009E792C"/>
    <w:rsid w:val="009E7A65"/>
    <w:rsid w:val="009F0CED"/>
    <w:rsid w:val="009F351A"/>
    <w:rsid w:val="009F6EA4"/>
    <w:rsid w:val="00A00ECA"/>
    <w:rsid w:val="00A01F27"/>
    <w:rsid w:val="00A0236B"/>
    <w:rsid w:val="00A035DB"/>
    <w:rsid w:val="00A03E00"/>
    <w:rsid w:val="00A046E0"/>
    <w:rsid w:val="00A05D2A"/>
    <w:rsid w:val="00A10DED"/>
    <w:rsid w:val="00A13FA2"/>
    <w:rsid w:val="00A1410F"/>
    <w:rsid w:val="00A14BFB"/>
    <w:rsid w:val="00A2108A"/>
    <w:rsid w:val="00A25C4D"/>
    <w:rsid w:val="00A2736C"/>
    <w:rsid w:val="00A31487"/>
    <w:rsid w:val="00A34549"/>
    <w:rsid w:val="00A35555"/>
    <w:rsid w:val="00A36D39"/>
    <w:rsid w:val="00A43881"/>
    <w:rsid w:val="00A44934"/>
    <w:rsid w:val="00A46065"/>
    <w:rsid w:val="00A502A6"/>
    <w:rsid w:val="00A52111"/>
    <w:rsid w:val="00A55649"/>
    <w:rsid w:val="00A63C69"/>
    <w:rsid w:val="00A704AB"/>
    <w:rsid w:val="00A708E3"/>
    <w:rsid w:val="00A71977"/>
    <w:rsid w:val="00A742AE"/>
    <w:rsid w:val="00A74630"/>
    <w:rsid w:val="00A77863"/>
    <w:rsid w:val="00A77B6C"/>
    <w:rsid w:val="00A80781"/>
    <w:rsid w:val="00A82783"/>
    <w:rsid w:val="00A83640"/>
    <w:rsid w:val="00A8673D"/>
    <w:rsid w:val="00A91EEC"/>
    <w:rsid w:val="00A922D4"/>
    <w:rsid w:val="00A93976"/>
    <w:rsid w:val="00AA2068"/>
    <w:rsid w:val="00AA5510"/>
    <w:rsid w:val="00AB0919"/>
    <w:rsid w:val="00AB0F37"/>
    <w:rsid w:val="00AB3D95"/>
    <w:rsid w:val="00AB62DD"/>
    <w:rsid w:val="00AB64E1"/>
    <w:rsid w:val="00AC025C"/>
    <w:rsid w:val="00AD2BBB"/>
    <w:rsid w:val="00AD5C8B"/>
    <w:rsid w:val="00AE030F"/>
    <w:rsid w:val="00AE339C"/>
    <w:rsid w:val="00AE4E04"/>
    <w:rsid w:val="00AE748A"/>
    <w:rsid w:val="00AF0CB0"/>
    <w:rsid w:val="00AF1728"/>
    <w:rsid w:val="00AF2730"/>
    <w:rsid w:val="00AF41E4"/>
    <w:rsid w:val="00B01548"/>
    <w:rsid w:val="00B02987"/>
    <w:rsid w:val="00B03F5C"/>
    <w:rsid w:val="00B07744"/>
    <w:rsid w:val="00B12333"/>
    <w:rsid w:val="00B12CFC"/>
    <w:rsid w:val="00B13E2D"/>
    <w:rsid w:val="00B20E3D"/>
    <w:rsid w:val="00B23353"/>
    <w:rsid w:val="00B242BB"/>
    <w:rsid w:val="00B2681F"/>
    <w:rsid w:val="00B27F26"/>
    <w:rsid w:val="00B31EC2"/>
    <w:rsid w:val="00B334A9"/>
    <w:rsid w:val="00B350FA"/>
    <w:rsid w:val="00B373EE"/>
    <w:rsid w:val="00B4440A"/>
    <w:rsid w:val="00B47165"/>
    <w:rsid w:val="00B522F5"/>
    <w:rsid w:val="00B542D8"/>
    <w:rsid w:val="00B55401"/>
    <w:rsid w:val="00B555A9"/>
    <w:rsid w:val="00B633FA"/>
    <w:rsid w:val="00B63F6F"/>
    <w:rsid w:val="00B71091"/>
    <w:rsid w:val="00B769A1"/>
    <w:rsid w:val="00B77756"/>
    <w:rsid w:val="00B77D18"/>
    <w:rsid w:val="00B821EE"/>
    <w:rsid w:val="00B87D79"/>
    <w:rsid w:val="00B90089"/>
    <w:rsid w:val="00B9336D"/>
    <w:rsid w:val="00B93F8D"/>
    <w:rsid w:val="00B94224"/>
    <w:rsid w:val="00B979E4"/>
    <w:rsid w:val="00BA03C1"/>
    <w:rsid w:val="00BA20A7"/>
    <w:rsid w:val="00BA46CB"/>
    <w:rsid w:val="00BA5FCD"/>
    <w:rsid w:val="00BA7DCB"/>
    <w:rsid w:val="00BB22FE"/>
    <w:rsid w:val="00BB2D82"/>
    <w:rsid w:val="00BC0DB9"/>
    <w:rsid w:val="00BE4E09"/>
    <w:rsid w:val="00BE5FD6"/>
    <w:rsid w:val="00BE6D30"/>
    <w:rsid w:val="00BF091E"/>
    <w:rsid w:val="00BF321C"/>
    <w:rsid w:val="00BF3B53"/>
    <w:rsid w:val="00BF54C6"/>
    <w:rsid w:val="00BF559E"/>
    <w:rsid w:val="00BF6269"/>
    <w:rsid w:val="00C0007F"/>
    <w:rsid w:val="00C04299"/>
    <w:rsid w:val="00C0498F"/>
    <w:rsid w:val="00C105A5"/>
    <w:rsid w:val="00C26181"/>
    <w:rsid w:val="00C30BDA"/>
    <w:rsid w:val="00C34994"/>
    <w:rsid w:val="00C4466F"/>
    <w:rsid w:val="00C44B0F"/>
    <w:rsid w:val="00C479FE"/>
    <w:rsid w:val="00C50BB0"/>
    <w:rsid w:val="00C50E20"/>
    <w:rsid w:val="00C52EDC"/>
    <w:rsid w:val="00C53860"/>
    <w:rsid w:val="00C555C0"/>
    <w:rsid w:val="00C57D5B"/>
    <w:rsid w:val="00C60AD9"/>
    <w:rsid w:val="00C619CB"/>
    <w:rsid w:val="00C62858"/>
    <w:rsid w:val="00C6334A"/>
    <w:rsid w:val="00C6457F"/>
    <w:rsid w:val="00C73805"/>
    <w:rsid w:val="00C8108C"/>
    <w:rsid w:val="00C82977"/>
    <w:rsid w:val="00C875DA"/>
    <w:rsid w:val="00C954D3"/>
    <w:rsid w:val="00C972B8"/>
    <w:rsid w:val="00C972CD"/>
    <w:rsid w:val="00C97D4F"/>
    <w:rsid w:val="00CA048E"/>
    <w:rsid w:val="00CA1C1E"/>
    <w:rsid w:val="00CA22C4"/>
    <w:rsid w:val="00CA6213"/>
    <w:rsid w:val="00CA6842"/>
    <w:rsid w:val="00CA6C80"/>
    <w:rsid w:val="00CB4383"/>
    <w:rsid w:val="00CC007A"/>
    <w:rsid w:val="00CC0BC2"/>
    <w:rsid w:val="00CC0E5A"/>
    <w:rsid w:val="00CC15D5"/>
    <w:rsid w:val="00CC1A90"/>
    <w:rsid w:val="00CC28BF"/>
    <w:rsid w:val="00CC6270"/>
    <w:rsid w:val="00CC644D"/>
    <w:rsid w:val="00CC6654"/>
    <w:rsid w:val="00CC700F"/>
    <w:rsid w:val="00CD47AB"/>
    <w:rsid w:val="00CD5A34"/>
    <w:rsid w:val="00CE0A06"/>
    <w:rsid w:val="00CE1B7C"/>
    <w:rsid w:val="00CE1BD7"/>
    <w:rsid w:val="00CE1F15"/>
    <w:rsid w:val="00CE25ED"/>
    <w:rsid w:val="00CE564F"/>
    <w:rsid w:val="00CE5E26"/>
    <w:rsid w:val="00CE6871"/>
    <w:rsid w:val="00CE6944"/>
    <w:rsid w:val="00CF3147"/>
    <w:rsid w:val="00CF54DC"/>
    <w:rsid w:val="00CF717D"/>
    <w:rsid w:val="00CF794C"/>
    <w:rsid w:val="00D00753"/>
    <w:rsid w:val="00D00975"/>
    <w:rsid w:val="00D01CFA"/>
    <w:rsid w:val="00D04F5D"/>
    <w:rsid w:val="00D0746F"/>
    <w:rsid w:val="00D10A9C"/>
    <w:rsid w:val="00D11FB7"/>
    <w:rsid w:val="00D12E08"/>
    <w:rsid w:val="00D13B89"/>
    <w:rsid w:val="00D21990"/>
    <w:rsid w:val="00D23072"/>
    <w:rsid w:val="00D2676E"/>
    <w:rsid w:val="00D26988"/>
    <w:rsid w:val="00D27147"/>
    <w:rsid w:val="00D32D60"/>
    <w:rsid w:val="00D36595"/>
    <w:rsid w:val="00D36ACA"/>
    <w:rsid w:val="00D408A1"/>
    <w:rsid w:val="00D422C0"/>
    <w:rsid w:val="00D430B8"/>
    <w:rsid w:val="00D442CF"/>
    <w:rsid w:val="00D45B17"/>
    <w:rsid w:val="00D520EF"/>
    <w:rsid w:val="00D532FA"/>
    <w:rsid w:val="00D53BEC"/>
    <w:rsid w:val="00D61B15"/>
    <w:rsid w:val="00D67CF8"/>
    <w:rsid w:val="00D7494B"/>
    <w:rsid w:val="00D75316"/>
    <w:rsid w:val="00D75475"/>
    <w:rsid w:val="00D757D6"/>
    <w:rsid w:val="00D801F6"/>
    <w:rsid w:val="00D82249"/>
    <w:rsid w:val="00D8331E"/>
    <w:rsid w:val="00D8340B"/>
    <w:rsid w:val="00D85215"/>
    <w:rsid w:val="00D86BD0"/>
    <w:rsid w:val="00D86D0E"/>
    <w:rsid w:val="00D90E0A"/>
    <w:rsid w:val="00D959F5"/>
    <w:rsid w:val="00D97D62"/>
    <w:rsid w:val="00DA2012"/>
    <w:rsid w:val="00DB290C"/>
    <w:rsid w:val="00DB6D19"/>
    <w:rsid w:val="00DC0246"/>
    <w:rsid w:val="00DC1450"/>
    <w:rsid w:val="00DC148E"/>
    <w:rsid w:val="00DC3346"/>
    <w:rsid w:val="00DC53B7"/>
    <w:rsid w:val="00DC5628"/>
    <w:rsid w:val="00DC7B5C"/>
    <w:rsid w:val="00DD16A8"/>
    <w:rsid w:val="00DD1763"/>
    <w:rsid w:val="00DD1DA8"/>
    <w:rsid w:val="00DD3B7D"/>
    <w:rsid w:val="00DD40AE"/>
    <w:rsid w:val="00DE0173"/>
    <w:rsid w:val="00DE133E"/>
    <w:rsid w:val="00DE437D"/>
    <w:rsid w:val="00DE45CE"/>
    <w:rsid w:val="00DE4C6B"/>
    <w:rsid w:val="00DE738D"/>
    <w:rsid w:val="00DF0B5B"/>
    <w:rsid w:val="00DF1367"/>
    <w:rsid w:val="00DF1880"/>
    <w:rsid w:val="00DF2013"/>
    <w:rsid w:val="00DF2818"/>
    <w:rsid w:val="00DF3410"/>
    <w:rsid w:val="00DF59FF"/>
    <w:rsid w:val="00DF6AF3"/>
    <w:rsid w:val="00DF70DC"/>
    <w:rsid w:val="00E01154"/>
    <w:rsid w:val="00E041A8"/>
    <w:rsid w:val="00E051D7"/>
    <w:rsid w:val="00E0545D"/>
    <w:rsid w:val="00E13DFB"/>
    <w:rsid w:val="00E15259"/>
    <w:rsid w:val="00E1799E"/>
    <w:rsid w:val="00E20492"/>
    <w:rsid w:val="00E22BD4"/>
    <w:rsid w:val="00E23A88"/>
    <w:rsid w:val="00E23F62"/>
    <w:rsid w:val="00E2620B"/>
    <w:rsid w:val="00E309E4"/>
    <w:rsid w:val="00E30ED9"/>
    <w:rsid w:val="00E36737"/>
    <w:rsid w:val="00E36B7C"/>
    <w:rsid w:val="00E37B6B"/>
    <w:rsid w:val="00E37DA1"/>
    <w:rsid w:val="00E400EC"/>
    <w:rsid w:val="00E46B4F"/>
    <w:rsid w:val="00E4780E"/>
    <w:rsid w:val="00E51A79"/>
    <w:rsid w:val="00E6177D"/>
    <w:rsid w:val="00E66235"/>
    <w:rsid w:val="00E71B2E"/>
    <w:rsid w:val="00E75F00"/>
    <w:rsid w:val="00E82F18"/>
    <w:rsid w:val="00E8574A"/>
    <w:rsid w:val="00E915AC"/>
    <w:rsid w:val="00E9200E"/>
    <w:rsid w:val="00E934CB"/>
    <w:rsid w:val="00E97EEA"/>
    <w:rsid w:val="00EA1FB8"/>
    <w:rsid w:val="00EA26BA"/>
    <w:rsid w:val="00EA33FB"/>
    <w:rsid w:val="00EA7B92"/>
    <w:rsid w:val="00EB04D5"/>
    <w:rsid w:val="00EB455A"/>
    <w:rsid w:val="00EB4912"/>
    <w:rsid w:val="00EB4999"/>
    <w:rsid w:val="00EC008F"/>
    <w:rsid w:val="00EC1B1F"/>
    <w:rsid w:val="00EC343A"/>
    <w:rsid w:val="00EC7493"/>
    <w:rsid w:val="00ED1B07"/>
    <w:rsid w:val="00ED46C0"/>
    <w:rsid w:val="00ED7777"/>
    <w:rsid w:val="00EE00E5"/>
    <w:rsid w:val="00EE0B25"/>
    <w:rsid w:val="00EE16A6"/>
    <w:rsid w:val="00EE17A0"/>
    <w:rsid w:val="00EE3E4C"/>
    <w:rsid w:val="00EE5119"/>
    <w:rsid w:val="00EF1213"/>
    <w:rsid w:val="00EF1A50"/>
    <w:rsid w:val="00EF3F59"/>
    <w:rsid w:val="00F0232C"/>
    <w:rsid w:val="00F02D86"/>
    <w:rsid w:val="00F04809"/>
    <w:rsid w:val="00F05503"/>
    <w:rsid w:val="00F05933"/>
    <w:rsid w:val="00F077E5"/>
    <w:rsid w:val="00F07B07"/>
    <w:rsid w:val="00F109CB"/>
    <w:rsid w:val="00F15238"/>
    <w:rsid w:val="00F153F7"/>
    <w:rsid w:val="00F274A8"/>
    <w:rsid w:val="00F33BC5"/>
    <w:rsid w:val="00F34513"/>
    <w:rsid w:val="00F35F09"/>
    <w:rsid w:val="00F423D8"/>
    <w:rsid w:val="00F43FF5"/>
    <w:rsid w:val="00F44D7C"/>
    <w:rsid w:val="00F459CB"/>
    <w:rsid w:val="00F47768"/>
    <w:rsid w:val="00F5120C"/>
    <w:rsid w:val="00F531A3"/>
    <w:rsid w:val="00F53AF4"/>
    <w:rsid w:val="00F548C1"/>
    <w:rsid w:val="00F576A8"/>
    <w:rsid w:val="00F60732"/>
    <w:rsid w:val="00F6167D"/>
    <w:rsid w:val="00F634F8"/>
    <w:rsid w:val="00F6357C"/>
    <w:rsid w:val="00F71A0F"/>
    <w:rsid w:val="00F75078"/>
    <w:rsid w:val="00F7512B"/>
    <w:rsid w:val="00F80F75"/>
    <w:rsid w:val="00F81499"/>
    <w:rsid w:val="00F914DE"/>
    <w:rsid w:val="00F91864"/>
    <w:rsid w:val="00F94246"/>
    <w:rsid w:val="00F94D35"/>
    <w:rsid w:val="00F959F4"/>
    <w:rsid w:val="00FA6B67"/>
    <w:rsid w:val="00FA73E0"/>
    <w:rsid w:val="00FA7930"/>
    <w:rsid w:val="00FB00CE"/>
    <w:rsid w:val="00FB294F"/>
    <w:rsid w:val="00FB56B6"/>
    <w:rsid w:val="00FC256E"/>
    <w:rsid w:val="00FC3702"/>
    <w:rsid w:val="00FD02D8"/>
    <w:rsid w:val="00FD5FAD"/>
    <w:rsid w:val="00FD7013"/>
    <w:rsid w:val="00FD7E27"/>
    <w:rsid w:val="00FE2E3F"/>
    <w:rsid w:val="00FE5466"/>
    <w:rsid w:val="00FE65FB"/>
    <w:rsid w:val="00FF2890"/>
    <w:rsid w:val="00FF3D37"/>
    <w:rsid w:val="00FF725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5AC1E2"/>
  <w15:docId w15:val="{7E5B3285-C42F-4A88-AA6C-364084C88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7F84"/>
    <w:pPr>
      <w:spacing w:after="200" w:line="276" w:lineRule="auto"/>
    </w:pPr>
    <w:rPr>
      <w:sz w:val="22"/>
      <w:szCs w:val="22"/>
      <w:lang w:eastAsia="en-US"/>
    </w:rPr>
  </w:style>
  <w:style w:type="paragraph" w:styleId="Titre1">
    <w:name w:val="heading 1"/>
    <w:basedOn w:val="Normal"/>
    <w:next w:val="Normal"/>
    <w:link w:val="Titre1Car"/>
    <w:uiPriority w:val="9"/>
    <w:qFormat/>
    <w:rsid w:val="00B9336D"/>
    <w:pPr>
      <w:keepNext/>
      <w:numPr>
        <w:numId w:val="2"/>
      </w:numPr>
      <w:spacing w:before="240" w:after="60"/>
      <w:outlineLvl w:val="0"/>
    </w:pPr>
    <w:rPr>
      <w:rFonts w:ascii="Cambria" w:eastAsia="Times New Roman" w:hAnsi="Cambria"/>
      <w:b/>
      <w:bCs/>
      <w:kern w:val="32"/>
      <w:sz w:val="32"/>
      <w:szCs w:val="32"/>
    </w:rPr>
  </w:style>
  <w:style w:type="paragraph" w:styleId="Titre2">
    <w:name w:val="heading 2"/>
    <w:basedOn w:val="Normal"/>
    <w:next w:val="Normal"/>
    <w:link w:val="Titre2Car"/>
    <w:uiPriority w:val="9"/>
    <w:unhideWhenUsed/>
    <w:qFormat/>
    <w:rsid w:val="00B9336D"/>
    <w:pPr>
      <w:keepNext/>
      <w:spacing w:before="240" w:after="60"/>
      <w:outlineLvl w:val="1"/>
    </w:pPr>
    <w:rPr>
      <w:rFonts w:ascii="Cambria" w:eastAsia="Times New Roman" w:hAnsi="Cambria"/>
      <w:b/>
      <w:bCs/>
      <w:i/>
      <w:iCs/>
      <w:sz w:val="28"/>
      <w:szCs w:val="28"/>
    </w:rPr>
  </w:style>
  <w:style w:type="paragraph" w:styleId="Titre3">
    <w:name w:val="heading 3"/>
    <w:basedOn w:val="Normal"/>
    <w:next w:val="Normal"/>
    <w:link w:val="Titre3Car"/>
    <w:uiPriority w:val="9"/>
    <w:unhideWhenUsed/>
    <w:qFormat/>
    <w:rsid w:val="00B9336D"/>
    <w:pPr>
      <w:keepNext/>
      <w:numPr>
        <w:ilvl w:val="2"/>
        <w:numId w:val="2"/>
      </w:numPr>
      <w:spacing w:before="240" w:after="60"/>
      <w:outlineLvl w:val="2"/>
    </w:pPr>
    <w:rPr>
      <w:rFonts w:ascii="Cambria" w:eastAsia="Times New Roman" w:hAnsi="Cambria"/>
      <w:b/>
      <w:bCs/>
      <w:sz w:val="26"/>
      <w:szCs w:val="26"/>
    </w:rPr>
  </w:style>
  <w:style w:type="paragraph" w:styleId="Titre4">
    <w:name w:val="heading 4"/>
    <w:basedOn w:val="Normal"/>
    <w:next w:val="Normal"/>
    <w:link w:val="Titre4Car"/>
    <w:uiPriority w:val="9"/>
    <w:semiHidden/>
    <w:unhideWhenUsed/>
    <w:qFormat/>
    <w:rsid w:val="00B9336D"/>
    <w:pPr>
      <w:keepNext/>
      <w:numPr>
        <w:ilvl w:val="3"/>
        <w:numId w:val="2"/>
      </w:numPr>
      <w:spacing w:before="240" w:after="60"/>
      <w:outlineLvl w:val="3"/>
    </w:pPr>
    <w:rPr>
      <w:rFonts w:eastAsia="Times New Roman"/>
      <w:b/>
      <w:bCs/>
      <w:sz w:val="28"/>
      <w:szCs w:val="28"/>
    </w:rPr>
  </w:style>
  <w:style w:type="paragraph" w:styleId="Titre5">
    <w:name w:val="heading 5"/>
    <w:basedOn w:val="Normal"/>
    <w:next w:val="Normal"/>
    <w:link w:val="Titre5Car"/>
    <w:uiPriority w:val="9"/>
    <w:semiHidden/>
    <w:unhideWhenUsed/>
    <w:qFormat/>
    <w:rsid w:val="00B9336D"/>
    <w:pPr>
      <w:numPr>
        <w:ilvl w:val="4"/>
        <w:numId w:val="2"/>
      </w:numPr>
      <w:spacing w:before="240" w:after="60"/>
      <w:outlineLvl w:val="4"/>
    </w:pPr>
    <w:rPr>
      <w:rFonts w:eastAsia="Times New Roman"/>
      <w:b/>
      <w:bCs/>
      <w:i/>
      <w:iCs/>
      <w:sz w:val="26"/>
      <w:szCs w:val="26"/>
    </w:rPr>
  </w:style>
  <w:style w:type="paragraph" w:styleId="Titre6">
    <w:name w:val="heading 6"/>
    <w:basedOn w:val="Normal"/>
    <w:next w:val="Normal"/>
    <w:link w:val="Titre6Car"/>
    <w:uiPriority w:val="9"/>
    <w:semiHidden/>
    <w:unhideWhenUsed/>
    <w:qFormat/>
    <w:rsid w:val="00B9336D"/>
    <w:pPr>
      <w:numPr>
        <w:ilvl w:val="5"/>
        <w:numId w:val="2"/>
      </w:numPr>
      <w:spacing w:before="240" w:after="60"/>
      <w:outlineLvl w:val="5"/>
    </w:pPr>
    <w:rPr>
      <w:rFonts w:eastAsia="Times New Roman"/>
      <w:b/>
      <w:bCs/>
    </w:rPr>
  </w:style>
  <w:style w:type="paragraph" w:styleId="Titre7">
    <w:name w:val="heading 7"/>
    <w:basedOn w:val="Normal"/>
    <w:next w:val="Normal"/>
    <w:link w:val="Titre7Car"/>
    <w:uiPriority w:val="9"/>
    <w:semiHidden/>
    <w:unhideWhenUsed/>
    <w:qFormat/>
    <w:rsid w:val="00B9336D"/>
    <w:pPr>
      <w:numPr>
        <w:ilvl w:val="6"/>
        <w:numId w:val="2"/>
      </w:numPr>
      <w:spacing w:before="240" w:after="60"/>
      <w:outlineLvl w:val="6"/>
    </w:pPr>
    <w:rPr>
      <w:rFonts w:eastAsia="Times New Roman"/>
      <w:sz w:val="24"/>
      <w:szCs w:val="24"/>
    </w:rPr>
  </w:style>
  <w:style w:type="paragraph" w:styleId="Titre8">
    <w:name w:val="heading 8"/>
    <w:basedOn w:val="Normal"/>
    <w:next w:val="Normal"/>
    <w:link w:val="Titre8Car"/>
    <w:uiPriority w:val="9"/>
    <w:semiHidden/>
    <w:unhideWhenUsed/>
    <w:qFormat/>
    <w:rsid w:val="00B9336D"/>
    <w:pPr>
      <w:numPr>
        <w:ilvl w:val="7"/>
        <w:numId w:val="2"/>
      </w:numPr>
      <w:spacing w:before="240" w:after="60"/>
      <w:outlineLvl w:val="7"/>
    </w:pPr>
    <w:rPr>
      <w:rFonts w:eastAsia="Times New Roman"/>
      <w:i/>
      <w:iCs/>
      <w:sz w:val="24"/>
      <w:szCs w:val="24"/>
    </w:rPr>
  </w:style>
  <w:style w:type="paragraph" w:styleId="Titre9">
    <w:name w:val="heading 9"/>
    <w:basedOn w:val="Normal"/>
    <w:next w:val="Normal"/>
    <w:link w:val="Titre9Car"/>
    <w:uiPriority w:val="9"/>
    <w:semiHidden/>
    <w:unhideWhenUsed/>
    <w:qFormat/>
    <w:rsid w:val="00B9336D"/>
    <w:pPr>
      <w:numPr>
        <w:ilvl w:val="8"/>
        <w:numId w:val="2"/>
      </w:numPr>
      <w:spacing w:before="240" w:after="60"/>
      <w:outlineLvl w:val="8"/>
    </w:pPr>
    <w:rPr>
      <w:rFonts w:ascii="Cambria" w:eastAsia="Times New Roman" w:hAnsi="Cambri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sid w:val="00B9336D"/>
    <w:rPr>
      <w:rFonts w:ascii="Cambria" w:eastAsia="Times New Roman" w:hAnsi="Cambria"/>
      <w:b/>
      <w:bCs/>
      <w:kern w:val="32"/>
      <w:sz w:val="32"/>
      <w:szCs w:val="32"/>
      <w:lang w:eastAsia="en-US"/>
    </w:rPr>
  </w:style>
  <w:style w:type="character" w:customStyle="1" w:styleId="Titre2Car">
    <w:name w:val="Titre 2 Car"/>
    <w:link w:val="Titre2"/>
    <w:uiPriority w:val="9"/>
    <w:rsid w:val="00B9336D"/>
    <w:rPr>
      <w:rFonts w:ascii="Cambria" w:eastAsia="Times New Roman" w:hAnsi="Cambria"/>
      <w:b/>
      <w:bCs/>
      <w:i/>
      <w:iCs/>
      <w:sz w:val="28"/>
      <w:szCs w:val="28"/>
      <w:lang w:eastAsia="en-US"/>
    </w:rPr>
  </w:style>
  <w:style w:type="character" w:customStyle="1" w:styleId="Titre3Car">
    <w:name w:val="Titre 3 Car"/>
    <w:link w:val="Titre3"/>
    <w:uiPriority w:val="9"/>
    <w:rsid w:val="00B9336D"/>
    <w:rPr>
      <w:rFonts w:ascii="Cambria" w:eastAsia="Times New Roman" w:hAnsi="Cambria"/>
      <w:b/>
      <w:bCs/>
      <w:sz w:val="26"/>
      <w:szCs w:val="26"/>
      <w:lang w:eastAsia="en-US"/>
    </w:rPr>
  </w:style>
  <w:style w:type="character" w:customStyle="1" w:styleId="Titre4Car">
    <w:name w:val="Titre 4 Car"/>
    <w:link w:val="Titre4"/>
    <w:uiPriority w:val="9"/>
    <w:semiHidden/>
    <w:rsid w:val="00B9336D"/>
    <w:rPr>
      <w:rFonts w:eastAsia="Times New Roman"/>
      <w:b/>
      <w:bCs/>
      <w:sz w:val="28"/>
      <w:szCs w:val="28"/>
      <w:lang w:eastAsia="en-US"/>
    </w:rPr>
  </w:style>
  <w:style w:type="character" w:customStyle="1" w:styleId="Titre5Car">
    <w:name w:val="Titre 5 Car"/>
    <w:link w:val="Titre5"/>
    <w:uiPriority w:val="9"/>
    <w:semiHidden/>
    <w:rsid w:val="00B9336D"/>
    <w:rPr>
      <w:rFonts w:eastAsia="Times New Roman"/>
      <w:b/>
      <w:bCs/>
      <w:i/>
      <w:iCs/>
      <w:sz w:val="26"/>
      <w:szCs w:val="26"/>
      <w:lang w:eastAsia="en-US"/>
    </w:rPr>
  </w:style>
  <w:style w:type="character" w:customStyle="1" w:styleId="Titre6Car">
    <w:name w:val="Titre 6 Car"/>
    <w:link w:val="Titre6"/>
    <w:uiPriority w:val="9"/>
    <w:semiHidden/>
    <w:rsid w:val="00B9336D"/>
    <w:rPr>
      <w:rFonts w:eastAsia="Times New Roman"/>
      <w:b/>
      <w:bCs/>
      <w:sz w:val="22"/>
      <w:szCs w:val="22"/>
      <w:lang w:eastAsia="en-US"/>
    </w:rPr>
  </w:style>
  <w:style w:type="character" w:customStyle="1" w:styleId="Titre7Car">
    <w:name w:val="Titre 7 Car"/>
    <w:link w:val="Titre7"/>
    <w:uiPriority w:val="9"/>
    <w:semiHidden/>
    <w:rsid w:val="00B9336D"/>
    <w:rPr>
      <w:rFonts w:eastAsia="Times New Roman"/>
      <w:sz w:val="24"/>
      <w:szCs w:val="24"/>
      <w:lang w:eastAsia="en-US"/>
    </w:rPr>
  </w:style>
  <w:style w:type="character" w:customStyle="1" w:styleId="Titre8Car">
    <w:name w:val="Titre 8 Car"/>
    <w:link w:val="Titre8"/>
    <w:uiPriority w:val="9"/>
    <w:semiHidden/>
    <w:rsid w:val="00B9336D"/>
    <w:rPr>
      <w:rFonts w:eastAsia="Times New Roman"/>
      <w:i/>
      <w:iCs/>
      <w:sz w:val="24"/>
      <w:szCs w:val="24"/>
      <w:lang w:eastAsia="en-US"/>
    </w:rPr>
  </w:style>
  <w:style w:type="character" w:customStyle="1" w:styleId="Titre9Car">
    <w:name w:val="Titre 9 Car"/>
    <w:link w:val="Titre9"/>
    <w:uiPriority w:val="9"/>
    <w:semiHidden/>
    <w:rsid w:val="00B9336D"/>
    <w:rPr>
      <w:rFonts w:ascii="Cambria" w:eastAsia="Times New Roman" w:hAnsi="Cambria"/>
      <w:sz w:val="22"/>
      <w:szCs w:val="22"/>
      <w:lang w:eastAsia="en-US"/>
    </w:rPr>
  </w:style>
  <w:style w:type="numbering" w:customStyle="1" w:styleId="Aucuneliste1">
    <w:name w:val="Aucune liste1"/>
    <w:next w:val="Aucuneliste"/>
    <w:uiPriority w:val="99"/>
    <w:semiHidden/>
    <w:unhideWhenUsed/>
    <w:rsid w:val="00B9336D"/>
  </w:style>
  <w:style w:type="numbering" w:customStyle="1" w:styleId="Aucuneliste11">
    <w:name w:val="Aucune liste11"/>
    <w:next w:val="Aucuneliste"/>
    <w:uiPriority w:val="99"/>
    <w:semiHidden/>
    <w:unhideWhenUsed/>
    <w:rsid w:val="00B9336D"/>
  </w:style>
  <w:style w:type="paragraph" w:styleId="En-tte">
    <w:name w:val="header"/>
    <w:basedOn w:val="Normal"/>
    <w:link w:val="En-tteCar"/>
    <w:uiPriority w:val="99"/>
    <w:unhideWhenUsed/>
    <w:rsid w:val="00B9336D"/>
    <w:pPr>
      <w:tabs>
        <w:tab w:val="center" w:pos="4536"/>
        <w:tab w:val="right" w:pos="9072"/>
      </w:tabs>
    </w:pPr>
  </w:style>
  <w:style w:type="character" w:customStyle="1" w:styleId="En-tteCar">
    <w:name w:val="En-tête Car"/>
    <w:link w:val="En-tte"/>
    <w:uiPriority w:val="99"/>
    <w:rsid w:val="00B9336D"/>
    <w:rPr>
      <w:sz w:val="22"/>
      <w:szCs w:val="22"/>
      <w:lang w:eastAsia="en-US"/>
    </w:rPr>
  </w:style>
  <w:style w:type="paragraph" w:styleId="Pieddepage">
    <w:name w:val="footer"/>
    <w:basedOn w:val="Normal"/>
    <w:link w:val="PieddepageCar"/>
    <w:uiPriority w:val="99"/>
    <w:unhideWhenUsed/>
    <w:rsid w:val="00B9336D"/>
    <w:pPr>
      <w:tabs>
        <w:tab w:val="center" w:pos="4536"/>
        <w:tab w:val="right" w:pos="9072"/>
      </w:tabs>
    </w:pPr>
  </w:style>
  <w:style w:type="character" w:customStyle="1" w:styleId="PieddepageCar">
    <w:name w:val="Pied de page Car"/>
    <w:link w:val="Pieddepage"/>
    <w:uiPriority w:val="99"/>
    <w:rsid w:val="00B9336D"/>
    <w:rPr>
      <w:sz w:val="22"/>
      <w:szCs w:val="22"/>
      <w:lang w:eastAsia="en-US"/>
    </w:rPr>
  </w:style>
  <w:style w:type="character" w:styleId="Numrodepage">
    <w:name w:val="page number"/>
    <w:rsid w:val="00B9336D"/>
  </w:style>
  <w:style w:type="character" w:styleId="Marquedecommentaire">
    <w:name w:val="annotation reference"/>
    <w:uiPriority w:val="99"/>
    <w:unhideWhenUsed/>
    <w:rsid w:val="00B9336D"/>
    <w:rPr>
      <w:sz w:val="16"/>
      <w:szCs w:val="16"/>
    </w:rPr>
  </w:style>
  <w:style w:type="paragraph" w:styleId="Commentaire">
    <w:name w:val="annotation text"/>
    <w:basedOn w:val="Normal"/>
    <w:link w:val="CommentaireCar"/>
    <w:uiPriority w:val="99"/>
    <w:unhideWhenUsed/>
    <w:rsid w:val="00B9336D"/>
    <w:rPr>
      <w:sz w:val="20"/>
      <w:szCs w:val="20"/>
    </w:rPr>
  </w:style>
  <w:style w:type="character" w:customStyle="1" w:styleId="CommentaireCar">
    <w:name w:val="Commentaire Car"/>
    <w:link w:val="Commentaire"/>
    <w:uiPriority w:val="99"/>
    <w:rsid w:val="00B9336D"/>
    <w:rPr>
      <w:lang w:eastAsia="en-US"/>
    </w:rPr>
  </w:style>
  <w:style w:type="paragraph" w:styleId="Objetducommentaire">
    <w:name w:val="annotation subject"/>
    <w:basedOn w:val="Commentaire"/>
    <w:next w:val="Commentaire"/>
    <w:link w:val="ObjetducommentaireCar"/>
    <w:uiPriority w:val="99"/>
    <w:semiHidden/>
    <w:unhideWhenUsed/>
    <w:rsid w:val="00B9336D"/>
    <w:rPr>
      <w:b/>
      <w:bCs/>
    </w:rPr>
  </w:style>
  <w:style w:type="character" w:customStyle="1" w:styleId="ObjetducommentaireCar">
    <w:name w:val="Objet du commentaire Car"/>
    <w:link w:val="Objetducommentaire"/>
    <w:uiPriority w:val="99"/>
    <w:semiHidden/>
    <w:rsid w:val="00B9336D"/>
    <w:rPr>
      <w:b/>
      <w:bCs/>
      <w:lang w:eastAsia="en-US"/>
    </w:rPr>
  </w:style>
  <w:style w:type="paragraph" w:styleId="Textedebulles">
    <w:name w:val="Balloon Text"/>
    <w:basedOn w:val="Normal"/>
    <w:link w:val="TextedebullesCar"/>
    <w:uiPriority w:val="99"/>
    <w:semiHidden/>
    <w:unhideWhenUsed/>
    <w:rsid w:val="00B9336D"/>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B9336D"/>
    <w:rPr>
      <w:rFonts w:ascii="Tahoma" w:hAnsi="Tahoma" w:cs="Tahoma"/>
      <w:sz w:val="16"/>
      <w:szCs w:val="16"/>
      <w:lang w:eastAsia="en-US"/>
    </w:rPr>
  </w:style>
  <w:style w:type="paragraph" w:styleId="En-ttedetabledesmatires">
    <w:name w:val="TOC Heading"/>
    <w:basedOn w:val="Titre1"/>
    <w:next w:val="Normal"/>
    <w:uiPriority w:val="39"/>
    <w:unhideWhenUsed/>
    <w:qFormat/>
    <w:rsid w:val="00B9336D"/>
    <w:pPr>
      <w:keepLines/>
      <w:spacing w:before="480" w:after="0"/>
      <w:outlineLvl w:val="9"/>
    </w:pPr>
    <w:rPr>
      <w:color w:val="365F91"/>
      <w:kern w:val="0"/>
      <w:sz w:val="28"/>
      <w:szCs w:val="28"/>
      <w:lang w:eastAsia="fr-FR"/>
    </w:rPr>
  </w:style>
  <w:style w:type="paragraph" w:styleId="TM1">
    <w:name w:val="toc 1"/>
    <w:basedOn w:val="Normal"/>
    <w:next w:val="Normal"/>
    <w:autoRedefine/>
    <w:uiPriority w:val="39"/>
    <w:unhideWhenUsed/>
    <w:rsid w:val="00916336"/>
    <w:pPr>
      <w:tabs>
        <w:tab w:val="left" w:pos="1320"/>
        <w:tab w:val="right" w:leader="dot" w:pos="9062"/>
      </w:tabs>
      <w:spacing w:before="100" w:beforeAutospacing="1" w:after="0"/>
    </w:pPr>
  </w:style>
  <w:style w:type="paragraph" w:styleId="TM2">
    <w:name w:val="toc 2"/>
    <w:basedOn w:val="Normal"/>
    <w:next w:val="Normal"/>
    <w:autoRedefine/>
    <w:uiPriority w:val="39"/>
    <w:unhideWhenUsed/>
    <w:rsid w:val="00B9336D"/>
    <w:pPr>
      <w:tabs>
        <w:tab w:val="left" w:pos="880"/>
        <w:tab w:val="right" w:leader="dot" w:pos="9062"/>
      </w:tabs>
      <w:spacing w:before="100" w:beforeAutospacing="1" w:after="0"/>
      <w:ind w:left="220"/>
    </w:pPr>
  </w:style>
  <w:style w:type="character" w:styleId="Lienhypertexte">
    <w:name w:val="Hyperlink"/>
    <w:uiPriority w:val="99"/>
    <w:unhideWhenUsed/>
    <w:rsid w:val="00B9336D"/>
    <w:rPr>
      <w:color w:val="0000FF"/>
      <w:u w:val="single"/>
    </w:rPr>
  </w:style>
  <w:style w:type="numbering" w:customStyle="1" w:styleId="Aucuneliste111">
    <w:name w:val="Aucune liste111"/>
    <w:next w:val="Aucuneliste"/>
    <w:semiHidden/>
    <w:rsid w:val="00B9336D"/>
  </w:style>
  <w:style w:type="paragraph" w:styleId="Paragraphedeliste">
    <w:name w:val="List Paragraph"/>
    <w:basedOn w:val="Normal"/>
    <w:link w:val="ParagraphedelisteCar"/>
    <w:uiPriority w:val="34"/>
    <w:qFormat/>
    <w:rsid w:val="00B9336D"/>
    <w:pPr>
      <w:ind w:left="708"/>
    </w:pPr>
  </w:style>
  <w:style w:type="character" w:customStyle="1" w:styleId="apple-converted-space">
    <w:name w:val="apple-converted-space"/>
    <w:rsid w:val="00B9336D"/>
  </w:style>
  <w:style w:type="paragraph" w:styleId="Retraitcorpsdetexte">
    <w:name w:val="Body Text Indent"/>
    <w:basedOn w:val="Normal"/>
    <w:link w:val="RetraitcorpsdetexteCar"/>
    <w:rsid w:val="00B9336D"/>
    <w:pPr>
      <w:spacing w:after="0" w:line="240" w:lineRule="auto"/>
      <w:jc w:val="both"/>
    </w:pPr>
    <w:rPr>
      <w:rFonts w:ascii="Times New Roman" w:eastAsia="Times New Roman" w:hAnsi="Times New Roman"/>
      <w:sz w:val="24"/>
      <w:szCs w:val="24"/>
      <w:lang w:eastAsia="fr-FR"/>
    </w:rPr>
  </w:style>
  <w:style w:type="character" w:customStyle="1" w:styleId="RetraitcorpsdetexteCar">
    <w:name w:val="Retrait corps de texte Car"/>
    <w:link w:val="Retraitcorpsdetexte"/>
    <w:rsid w:val="00B9336D"/>
    <w:rPr>
      <w:rFonts w:ascii="Times New Roman" w:eastAsia="Times New Roman" w:hAnsi="Times New Roman"/>
      <w:sz w:val="24"/>
      <w:szCs w:val="24"/>
    </w:rPr>
  </w:style>
  <w:style w:type="paragraph" w:customStyle="1" w:styleId="CarCarCarCarCarCar2CarCarCarCar">
    <w:name w:val="Car Car Car Car Car Car2 Car Car Car Car"/>
    <w:basedOn w:val="Normal"/>
    <w:rsid w:val="00B9336D"/>
    <w:pPr>
      <w:spacing w:after="160" w:line="240" w:lineRule="exact"/>
    </w:pPr>
    <w:rPr>
      <w:rFonts w:ascii="Verdana" w:eastAsia="Times New Roman" w:hAnsi="Verdana"/>
      <w:sz w:val="20"/>
      <w:szCs w:val="20"/>
      <w:lang w:val="en-US"/>
    </w:rPr>
  </w:style>
  <w:style w:type="paragraph" w:styleId="Corpsdetexte2">
    <w:name w:val="Body Text 2"/>
    <w:basedOn w:val="Normal"/>
    <w:link w:val="Corpsdetexte2Car"/>
    <w:rsid w:val="00B9336D"/>
    <w:pPr>
      <w:spacing w:after="120" w:line="480" w:lineRule="auto"/>
    </w:pPr>
    <w:rPr>
      <w:rFonts w:ascii="Times New Roman" w:eastAsia="Times New Roman" w:hAnsi="Times New Roman"/>
      <w:sz w:val="24"/>
      <w:szCs w:val="24"/>
      <w:lang w:eastAsia="fr-FR"/>
    </w:rPr>
  </w:style>
  <w:style w:type="character" w:customStyle="1" w:styleId="Corpsdetexte2Car">
    <w:name w:val="Corps de texte 2 Car"/>
    <w:link w:val="Corpsdetexte2"/>
    <w:rsid w:val="00B9336D"/>
    <w:rPr>
      <w:rFonts w:ascii="Times New Roman" w:eastAsia="Times New Roman" w:hAnsi="Times New Roman"/>
      <w:sz w:val="24"/>
      <w:szCs w:val="24"/>
    </w:rPr>
  </w:style>
  <w:style w:type="paragraph" w:styleId="Corpsdetexte">
    <w:name w:val="Body Text"/>
    <w:basedOn w:val="Normal"/>
    <w:link w:val="CorpsdetexteCar"/>
    <w:uiPriority w:val="99"/>
    <w:unhideWhenUsed/>
    <w:rsid w:val="00B9336D"/>
    <w:pPr>
      <w:spacing w:after="120"/>
    </w:pPr>
  </w:style>
  <w:style w:type="character" w:customStyle="1" w:styleId="CorpsdetexteCar">
    <w:name w:val="Corps de texte Car"/>
    <w:link w:val="Corpsdetexte"/>
    <w:uiPriority w:val="99"/>
    <w:rsid w:val="00B9336D"/>
    <w:rPr>
      <w:sz w:val="22"/>
      <w:szCs w:val="22"/>
      <w:lang w:eastAsia="en-US"/>
    </w:rPr>
  </w:style>
  <w:style w:type="paragraph" w:customStyle="1" w:styleId="CharCharCarCarCarCharCharCarCarCarCarCarCarCarCarCarCarCarCarCarCarCarCar">
    <w:name w:val="Char Char Car Car Car Char Char Car Car Car Car Car Car Car Car Car Car Car Car Car Car Car Car"/>
    <w:basedOn w:val="Normal"/>
    <w:rsid w:val="00B9336D"/>
    <w:pPr>
      <w:spacing w:after="160" w:line="240" w:lineRule="exact"/>
    </w:pPr>
    <w:rPr>
      <w:rFonts w:ascii="Verdana" w:eastAsia="Times New Roman" w:hAnsi="Verdana"/>
      <w:sz w:val="20"/>
      <w:szCs w:val="20"/>
      <w:lang w:val="en-US"/>
    </w:rPr>
  </w:style>
  <w:style w:type="paragraph" w:styleId="TM3">
    <w:name w:val="toc 3"/>
    <w:basedOn w:val="Normal"/>
    <w:next w:val="Normal"/>
    <w:autoRedefine/>
    <w:uiPriority w:val="39"/>
    <w:unhideWhenUsed/>
    <w:rsid w:val="00B9336D"/>
    <w:pPr>
      <w:ind w:left="440"/>
    </w:pPr>
  </w:style>
  <w:style w:type="paragraph" w:customStyle="1" w:styleId="loose">
    <w:name w:val="loose"/>
    <w:basedOn w:val="Normal"/>
    <w:rsid w:val="00B9336D"/>
    <w:pPr>
      <w:spacing w:before="100" w:beforeAutospacing="1" w:after="100" w:afterAutospacing="1" w:line="240" w:lineRule="auto"/>
    </w:pPr>
    <w:rPr>
      <w:rFonts w:ascii="Times New Roman" w:eastAsia="Times New Roman" w:hAnsi="Times New Roman"/>
      <w:sz w:val="24"/>
      <w:szCs w:val="24"/>
      <w:lang w:eastAsia="fr-FR"/>
    </w:rPr>
  </w:style>
  <w:style w:type="paragraph" w:customStyle="1" w:styleId="CarCarCarCarCar1CarCarCar">
    <w:name w:val="Car Car Car Car Car1 Car Car Car"/>
    <w:basedOn w:val="Normal"/>
    <w:rsid w:val="00B9336D"/>
    <w:pPr>
      <w:widowControl w:val="0"/>
      <w:adjustRightInd w:val="0"/>
      <w:spacing w:after="160" w:line="240" w:lineRule="exact"/>
      <w:jc w:val="both"/>
      <w:textAlignment w:val="baseline"/>
    </w:pPr>
    <w:rPr>
      <w:rFonts w:ascii="Verdana" w:eastAsia="Times New Roman" w:hAnsi="Verdana" w:cs="Verdana"/>
      <w:sz w:val="20"/>
      <w:szCs w:val="20"/>
      <w:lang w:val="en-US"/>
    </w:rPr>
  </w:style>
  <w:style w:type="paragraph" w:customStyle="1" w:styleId="CarCar">
    <w:name w:val="Car Car"/>
    <w:basedOn w:val="Normal"/>
    <w:rsid w:val="00B9336D"/>
    <w:pPr>
      <w:spacing w:after="160" w:line="240" w:lineRule="exact"/>
    </w:pPr>
    <w:rPr>
      <w:rFonts w:ascii="Verdana" w:eastAsia="Times New Roman" w:hAnsi="Verdana"/>
      <w:sz w:val="20"/>
      <w:szCs w:val="20"/>
      <w:lang w:val="en-US"/>
    </w:rPr>
  </w:style>
  <w:style w:type="paragraph" w:styleId="NormalWeb">
    <w:name w:val="Normal (Web)"/>
    <w:basedOn w:val="Normal"/>
    <w:uiPriority w:val="99"/>
    <w:semiHidden/>
    <w:unhideWhenUsed/>
    <w:rsid w:val="00B9336D"/>
    <w:pPr>
      <w:spacing w:before="100" w:beforeAutospacing="1" w:after="100" w:afterAutospacing="1" w:line="240" w:lineRule="auto"/>
    </w:pPr>
    <w:rPr>
      <w:rFonts w:ascii="Times New Roman" w:eastAsia="Times New Roman" w:hAnsi="Times New Roman"/>
      <w:sz w:val="24"/>
      <w:szCs w:val="24"/>
      <w:lang w:eastAsia="fr-FR"/>
    </w:rPr>
  </w:style>
  <w:style w:type="paragraph" w:styleId="Sansinterligne">
    <w:name w:val="No Spacing"/>
    <w:uiPriority w:val="1"/>
    <w:qFormat/>
    <w:rsid w:val="00B9336D"/>
    <w:rPr>
      <w:sz w:val="22"/>
      <w:szCs w:val="22"/>
      <w:lang w:eastAsia="en-US"/>
    </w:rPr>
  </w:style>
  <w:style w:type="character" w:styleId="lev">
    <w:name w:val="Strong"/>
    <w:uiPriority w:val="22"/>
    <w:qFormat/>
    <w:rsid w:val="001676FE"/>
    <w:rPr>
      <w:b/>
      <w:bCs/>
    </w:rPr>
  </w:style>
  <w:style w:type="paragraph" w:styleId="Notedebasdepage">
    <w:name w:val="footnote text"/>
    <w:basedOn w:val="Normal"/>
    <w:link w:val="NotedebasdepageCar"/>
    <w:semiHidden/>
    <w:unhideWhenUsed/>
    <w:rsid w:val="00ED7777"/>
    <w:rPr>
      <w:sz w:val="20"/>
      <w:szCs w:val="20"/>
    </w:rPr>
  </w:style>
  <w:style w:type="character" w:customStyle="1" w:styleId="NotedebasdepageCar">
    <w:name w:val="Note de bas de page Car"/>
    <w:link w:val="Notedebasdepage"/>
    <w:semiHidden/>
    <w:rsid w:val="00ED7777"/>
    <w:rPr>
      <w:lang w:eastAsia="en-US"/>
    </w:rPr>
  </w:style>
  <w:style w:type="paragraph" w:customStyle="1" w:styleId="Default">
    <w:name w:val="Default"/>
    <w:rsid w:val="00282C40"/>
    <w:pPr>
      <w:autoSpaceDE w:val="0"/>
      <w:autoSpaceDN w:val="0"/>
      <w:adjustRightInd w:val="0"/>
    </w:pPr>
    <w:rPr>
      <w:rFonts w:cs="Calibri"/>
      <w:color w:val="000000"/>
      <w:sz w:val="24"/>
      <w:szCs w:val="24"/>
    </w:rPr>
  </w:style>
  <w:style w:type="paragraph" w:customStyle="1" w:styleId="puces">
    <w:name w:val="puces"/>
    <w:basedOn w:val="Normal"/>
    <w:link w:val="pucesCar"/>
    <w:qFormat/>
    <w:rsid w:val="004A56F2"/>
    <w:pPr>
      <w:numPr>
        <w:numId w:val="10"/>
      </w:numPr>
      <w:tabs>
        <w:tab w:val="left" w:pos="1134"/>
      </w:tabs>
      <w:spacing w:after="0" w:line="240" w:lineRule="auto"/>
      <w:ind w:left="1134" w:hanging="774"/>
      <w:jc w:val="both"/>
    </w:pPr>
    <w:rPr>
      <w:rFonts w:ascii="Arial" w:eastAsia="Times New Roman" w:hAnsi="Arial" w:cs="Arial"/>
      <w:sz w:val="24"/>
      <w:szCs w:val="28"/>
      <w:lang w:eastAsia="fr-FR"/>
    </w:rPr>
  </w:style>
  <w:style w:type="character" w:customStyle="1" w:styleId="pucesCar">
    <w:name w:val="puces Car"/>
    <w:link w:val="puces"/>
    <w:rsid w:val="004A56F2"/>
    <w:rPr>
      <w:rFonts w:ascii="Arial" w:eastAsia="Times New Roman" w:hAnsi="Arial" w:cs="Arial"/>
      <w:sz w:val="24"/>
      <w:szCs w:val="28"/>
    </w:rPr>
  </w:style>
  <w:style w:type="character" w:styleId="Appelnotedebasdep">
    <w:name w:val="footnote reference"/>
    <w:semiHidden/>
    <w:rsid w:val="001A214E"/>
    <w:rPr>
      <w:vertAlign w:val="superscript"/>
    </w:rPr>
  </w:style>
  <w:style w:type="paragraph" w:customStyle="1" w:styleId="PAgegarde2">
    <w:name w:val="PAge garde 2"/>
    <w:basedOn w:val="Normal"/>
    <w:link w:val="PAgegarde2Car"/>
    <w:qFormat/>
    <w:rsid w:val="009F6EA4"/>
    <w:pPr>
      <w:spacing w:before="240" w:after="480" w:line="240" w:lineRule="auto"/>
      <w:jc w:val="center"/>
    </w:pPr>
    <w:rPr>
      <w:rFonts w:eastAsia="Times New Roman" w:cs="Calibri"/>
      <w:b/>
      <w:bCs/>
      <w:color w:val="333399"/>
      <w:sz w:val="36"/>
      <w:szCs w:val="36"/>
      <w:lang w:eastAsia="fr-FR"/>
    </w:rPr>
  </w:style>
  <w:style w:type="character" w:customStyle="1" w:styleId="PAgegarde2Car">
    <w:name w:val="PAge garde 2 Car"/>
    <w:basedOn w:val="Policepardfaut"/>
    <w:link w:val="PAgegarde2"/>
    <w:rsid w:val="009F6EA4"/>
    <w:rPr>
      <w:rFonts w:eastAsia="Times New Roman" w:cs="Calibri"/>
      <w:b/>
      <w:bCs/>
      <w:color w:val="333399"/>
      <w:sz w:val="36"/>
      <w:szCs w:val="36"/>
    </w:rPr>
  </w:style>
  <w:style w:type="paragraph" w:customStyle="1" w:styleId="Sommaire">
    <w:name w:val="Sommaire"/>
    <w:basedOn w:val="Normal"/>
    <w:link w:val="SommaireCar"/>
    <w:qFormat/>
    <w:rsid w:val="009F6EA4"/>
    <w:pPr>
      <w:spacing w:before="100" w:beforeAutospacing="1" w:after="120"/>
      <w:jc w:val="center"/>
    </w:pPr>
    <w:rPr>
      <w:rFonts w:eastAsia="Times New Roman" w:cs="Calibri"/>
      <w:b/>
      <w:lang w:eastAsia="fr-FR"/>
    </w:rPr>
  </w:style>
  <w:style w:type="character" w:customStyle="1" w:styleId="SommaireCar">
    <w:name w:val="Sommaire Car"/>
    <w:basedOn w:val="Policepardfaut"/>
    <w:link w:val="Sommaire"/>
    <w:rsid w:val="009F6EA4"/>
    <w:rPr>
      <w:rFonts w:eastAsia="Times New Roman" w:cs="Calibri"/>
      <w:b/>
      <w:sz w:val="22"/>
      <w:szCs w:val="22"/>
    </w:rPr>
  </w:style>
  <w:style w:type="paragraph" w:styleId="Rvision">
    <w:name w:val="Revision"/>
    <w:hidden/>
    <w:uiPriority w:val="99"/>
    <w:semiHidden/>
    <w:rsid w:val="00E915AC"/>
    <w:rPr>
      <w:sz w:val="22"/>
      <w:szCs w:val="22"/>
      <w:lang w:eastAsia="en-US"/>
    </w:rPr>
  </w:style>
  <w:style w:type="character" w:styleId="Lienhypertextesuivivisit">
    <w:name w:val="FollowedHyperlink"/>
    <w:basedOn w:val="Policepardfaut"/>
    <w:uiPriority w:val="99"/>
    <w:semiHidden/>
    <w:unhideWhenUsed/>
    <w:rsid w:val="00E915AC"/>
    <w:rPr>
      <w:color w:val="800080" w:themeColor="followedHyperlink"/>
      <w:u w:val="single"/>
    </w:rPr>
  </w:style>
  <w:style w:type="paragraph" w:customStyle="1" w:styleId="Puce2">
    <w:name w:val="Puce2"/>
    <w:basedOn w:val="Paragraphedeliste"/>
    <w:link w:val="Puce2Car"/>
    <w:qFormat/>
    <w:rsid w:val="00151530"/>
    <w:pPr>
      <w:numPr>
        <w:ilvl w:val="1"/>
        <w:numId w:val="11"/>
      </w:numPr>
      <w:spacing w:after="0" w:line="240" w:lineRule="auto"/>
      <w:ind w:left="1134"/>
      <w:jc w:val="both"/>
    </w:pPr>
    <w:rPr>
      <w:szCs w:val="24"/>
      <w:lang w:eastAsia="fr-FR"/>
    </w:rPr>
  </w:style>
  <w:style w:type="character" w:customStyle="1" w:styleId="Puce2Car">
    <w:name w:val="Puce2 Car"/>
    <w:link w:val="Puce2"/>
    <w:rsid w:val="00151530"/>
    <w:rPr>
      <w:sz w:val="22"/>
      <w:szCs w:val="24"/>
    </w:rPr>
  </w:style>
  <w:style w:type="paragraph" w:customStyle="1" w:styleId="Puce1">
    <w:name w:val="Puce1"/>
    <w:basedOn w:val="Paragraphedeliste"/>
    <w:link w:val="Puce1Car"/>
    <w:qFormat/>
    <w:rsid w:val="00151530"/>
    <w:pPr>
      <w:numPr>
        <w:numId w:val="11"/>
      </w:numPr>
      <w:spacing w:after="0" w:line="240" w:lineRule="auto"/>
      <w:jc w:val="both"/>
    </w:pPr>
    <w:rPr>
      <w:szCs w:val="24"/>
      <w:lang w:eastAsia="fr-FR"/>
    </w:rPr>
  </w:style>
  <w:style w:type="character" w:customStyle="1" w:styleId="Puce1Car">
    <w:name w:val="Puce1 Car"/>
    <w:basedOn w:val="Policepardfaut"/>
    <w:link w:val="Puce1"/>
    <w:rsid w:val="00151530"/>
    <w:rPr>
      <w:sz w:val="22"/>
      <w:szCs w:val="24"/>
    </w:rPr>
  </w:style>
  <w:style w:type="paragraph" w:customStyle="1" w:styleId="Puce3">
    <w:name w:val="Puce3"/>
    <w:basedOn w:val="Puce2"/>
    <w:qFormat/>
    <w:rsid w:val="00151530"/>
    <w:pPr>
      <w:numPr>
        <w:ilvl w:val="2"/>
      </w:numPr>
      <w:tabs>
        <w:tab w:val="num" w:pos="720"/>
      </w:tabs>
      <w:ind w:left="1560" w:hanging="720"/>
    </w:pPr>
  </w:style>
  <w:style w:type="character" w:customStyle="1" w:styleId="ParagraphedelisteCar">
    <w:name w:val="Paragraphe de liste Car"/>
    <w:link w:val="Paragraphedeliste"/>
    <w:uiPriority w:val="34"/>
    <w:rsid w:val="00217A25"/>
    <w:rPr>
      <w:sz w:val="22"/>
      <w:szCs w:val="22"/>
      <w:lang w:eastAsia="en-US"/>
    </w:rPr>
  </w:style>
  <w:style w:type="paragraph" w:customStyle="1" w:styleId="Bullet2">
    <w:name w:val="Bullet2"/>
    <w:basedOn w:val="Bullet"/>
    <w:qFormat/>
    <w:rsid w:val="00D23072"/>
    <w:pPr>
      <w:numPr>
        <w:ilvl w:val="1"/>
      </w:numPr>
      <w:tabs>
        <w:tab w:val="num" w:pos="1440"/>
      </w:tabs>
      <w:ind w:left="1440"/>
    </w:pPr>
  </w:style>
  <w:style w:type="paragraph" w:customStyle="1" w:styleId="Bullet">
    <w:name w:val="Bullet"/>
    <w:basedOn w:val="Paragraphedeliste"/>
    <w:link w:val="BulletCar"/>
    <w:qFormat/>
    <w:rsid w:val="00D23072"/>
    <w:pPr>
      <w:numPr>
        <w:numId w:val="15"/>
      </w:numPr>
      <w:spacing w:after="0" w:line="240" w:lineRule="auto"/>
      <w:jc w:val="both"/>
    </w:pPr>
    <w:rPr>
      <w:rFonts w:eastAsia="Times New Roman" w:cs="Calibri"/>
      <w:sz w:val="24"/>
      <w:szCs w:val="20"/>
      <w:lang w:eastAsia="fr-FR"/>
    </w:rPr>
  </w:style>
  <w:style w:type="character" w:customStyle="1" w:styleId="BulletCar">
    <w:name w:val="Bullet Car"/>
    <w:link w:val="Bullet"/>
    <w:rsid w:val="00D23072"/>
    <w:rPr>
      <w:rFonts w:eastAsia="Times New Roman" w:cs="Calibri"/>
      <w:sz w:val="24"/>
    </w:rPr>
  </w:style>
  <w:style w:type="paragraph" w:styleId="TM4">
    <w:name w:val="toc 4"/>
    <w:basedOn w:val="Normal"/>
    <w:next w:val="Normal"/>
    <w:autoRedefine/>
    <w:uiPriority w:val="39"/>
    <w:unhideWhenUsed/>
    <w:rsid w:val="00D422C0"/>
    <w:pPr>
      <w:spacing w:after="100" w:line="259" w:lineRule="auto"/>
      <w:ind w:left="660"/>
    </w:pPr>
    <w:rPr>
      <w:rFonts w:asciiTheme="minorHAnsi" w:eastAsiaTheme="minorEastAsia" w:hAnsiTheme="minorHAnsi" w:cstheme="minorBidi"/>
      <w:lang w:eastAsia="fr-FR"/>
    </w:rPr>
  </w:style>
  <w:style w:type="paragraph" w:styleId="TM5">
    <w:name w:val="toc 5"/>
    <w:basedOn w:val="Normal"/>
    <w:next w:val="Normal"/>
    <w:autoRedefine/>
    <w:uiPriority w:val="39"/>
    <w:unhideWhenUsed/>
    <w:rsid w:val="00D422C0"/>
    <w:pPr>
      <w:spacing w:after="100" w:line="259" w:lineRule="auto"/>
      <w:ind w:left="880"/>
    </w:pPr>
    <w:rPr>
      <w:rFonts w:asciiTheme="minorHAnsi" w:eastAsiaTheme="minorEastAsia" w:hAnsiTheme="minorHAnsi" w:cstheme="minorBidi"/>
      <w:lang w:eastAsia="fr-FR"/>
    </w:rPr>
  </w:style>
  <w:style w:type="paragraph" w:styleId="TM6">
    <w:name w:val="toc 6"/>
    <w:basedOn w:val="Normal"/>
    <w:next w:val="Normal"/>
    <w:autoRedefine/>
    <w:uiPriority w:val="39"/>
    <w:unhideWhenUsed/>
    <w:rsid w:val="00D422C0"/>
    <w:pPr>
      <w:spacing w:after="100" w:line="259" w:lineRule="auto"/>
      <w:ind w:left="1100"/>
    </w:pPr>
    <w:rPr>
      <w:rFonts w:asciiTheme="minorHAnsi" w:eastAsiaTheme="minorEastAsia" w:hAnsiTheme="minorHAnsi" w:cstheme="minorBidi"/>
      <w:lang w:eastAsia="fr-FR"/>
    </w:rPr>
  </w:style>
  <w:style w:type="paragraph" w:styleId="TM7">
    <w:name w:val="toc 7"/>
    <w:basedOn w:val="Normal"/>
    <w:next w:val="Normal"/>
    <w:autoRedefine/>
    <w:uiPriority w:val="39"/>
    <w:unhideWhenUsed/>
    <w:rsid w:val="00D422C0"/>
    <w:pPr>
      <w:spacing w:after="100" w:line="259" w:lineRule="auto"/>
      <w:ind w:left="1320"/>
    </w:pPr>
    <w:rPr>
      <w:rFonts w:asciiTheme="minorHAnsi" w:eastAsiaTheme="minorEastAsia" w:hAnsiTheme="minorHAnsi" w:cstheme="minorBidi"/>
      <w:lang w:eastAsia="fr-FR"/>
    </w:rPr>
  </w:style>
  <w:style w:type="paragraph" w:styleId="TM8">
    <w:name w:val="toc 8"/>
    <w:basedOn w:val="Normal"/>
    <w:next w:val="Normal"/>
    <w:autoRedefine/>
    <w:uiPriority w:val="39"/>
    <w:unhideWhenUsed/>
    <w:rsid w:val="00D422C0"/>
    <w:pPr>
      <w:spacing w:after="100" w:line="259" w:lineRule="auto"/>
      <w:ind w:left="1540"/>
    </w:pPr>
    <w:rPr>
      <w:rFonts w:asciiTheme="minorHAnsi" w:eastAsiaTheme="minorEastAsia" w:hAnsiTheme="minorHAnsi" w:cstheme="minorBidi"/>
      <w:lang w:eastAsia="fr-FR"/>
    </w:rPr>
  </w:style>
  <w:style w:type="paragraph" w:styleId="TM9">
    <w:name w:val="toc 9"/>
    <w:basedOn w:val="Normal"/>
    <w:next w:val="Normal"/>
    <w:autoRedefine/>
    <w:uiPriority w:val="39"/>
    <w:unhideWhenUsed/>
    <w:rsid w:val="00D422C0"/>
    <w:pPr>
      <w:spacing w:after="100" w:line="259" w:lineRule="auto"/>
      <w:ind w:left="1760"/>
    </w:pPr>
    <w:rPr>
      <w:rFonts w:asciiTheme="minorHAnsi" w:eastAsiaTheme="minorEastAsia" w:hAnsiTheme="minorHAnsi" w:cstheme="minorBidi"/>
      <w:lang w:eastAsia="fr-FR"/>
    </w:rPr>
  </w:style>
  <w:style w:type="table" w:styleId="Grilledutableau">
    <w:name w:val="Table Grid"/>
    <w:basedOn w:val="TableauNormal"/>
    <w:uiPriority w:val="59"/>
    <w:rsid w:val="005761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
    <w:name w:val="Grille du tableau1"/>
    <w:basedOn w:val="TableauNormal"/>
    <w:next w:val="Grilledutableau"/>
    <w:uiPriority w:val="39"/>
    <w:rsid w:val="0099535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2824">
      <w:bodyDiv w:val="1"/>
      <w:marLeft w:val="0"/>
      <w:marRight w:val="0"/>
      <w:marTop w:val="0"/>
      <w:marBottom w:val="0"/>
      <w:divBdr>
        <w:top w:val="none" w:sz="0" w:space="0" w:color="auto"/>
        <w:left w:val="none" w:sz="0" w:space="0" w:color="auto"/>
        <w:bottom w:val="none" w:sz="0" w:space="0" w:color="auto"/>
        <w:right w:val="none" w:sz="0" w:space="0" w:color="auto"/>
      </w:divBdr>
    </w:div>
    <w:div w:id="27487357">
      <w:bodyDiv w:val="1"/>
      <w:marLeft w:val="0"/>
      <w:marRight w:val="0"/>
      <w:marTop w:val="0"/>
      <w:marBottom w:val="0"/>
      <w:divBdr>
        <w:top w:val="none" w:sz="0" w:space="0" w:color="auto"/>
        <w:left w:val="none" w:sz="0" w:space="0" w:color="auto"/>
        <w:bottom w:val="none" w:sz="0" w:space="0" w:color="auto"/>
        <w:right w:val="none" w:sz="0" w:space="0" w:color="auto"/>
      </w:divBdr>
    </w:div>
    <w:div w:id="412318331">
      <w:bodyDiv w:val="1"/>
      <w:marLeft w:val="0"/>
      <w:marRight w:val="0"/>
      <w:marTop w:val="0"/>
      <w:marBottom w:val="0"/>
      <w:divBdr>
        <w:top w:val="none" w:sz="0" w:space="0" w:color="auto"/>
        <w:left w:val="none" w:sz="0" w:space="0" w:color="auto"/>
        <w:bottom w:val="none" w:sz="0" w:space="0" w:color="auto"/>
        <w:right w:val="none" w:sz="0" w:space="0" w:color="auto"/>
      </w:divBdr>
    </w:div>
    <w:div w:id="860126093">
      <w:bodyDiv w:val="1"/>
      <w:marLeft w:val="0"/>
      <w:marRight w:val="0"/>
      <w:marTop w:val="0"/>
      <w:marBottom w:val="0"/>
      <w:divBdr>
        <w:top w:val="none" w:sz="0" w:space="0" w:color="auto"/>
        <w:left w:val="none" w:sz="0" w:space="0" w:color="auto"/>
        <w:bottom w:val="none" w:sz="0" w:space="0" w:color="auto"/>
        <w:right w:val="none" w:sz="0" w:space="0" w:color="auto"/>
      </w:divBdr>
    </w:div>
    <w:div w:id="1078208662">
      <w:bodyDiv w:val="1"/>
      <w:marLeft w:val="0"/>
      <w:marRight w:val="0"/>
      <w:marTop w:val="0"/>
      <w:marBottom w:val="0"/>
      <w:divBdr>
        <w:top w:val="none" w:sz="0" w:space="0" w:color="auto"/>
        <w:left w:val="none" w:sz="0" w:space="0" w:color="auto"/>
        <w:bottom w:val="none" w:sz="0" w:space="0" w:color="auto"/>
        <w:right w:val="none" w:sz="0" w:space="0" w:color="auto"/>
      </w:divBdr>
    </w:div>
    <w:div w:id="115883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hyperlink" Target="mailto:cpp2017.aife@finances.gouv.fr" TargetMode="Externa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communaute-chorus-pro.finances.gouv.fr/" TargetMode="External"/><Relationship Id="rId2" Type="http://schemas.openxmlformats.org/officeDocument/2006/relationships/numbering" Target="numbering.xml"/><Relationship Id="rId16" Type="http://schemas.openxmlformats.org/officeDocument/2006/relationships/hyperlink" Target="https://chorus-pro.gouv.fr" TargetMode="External"/><Relationship Id="rId20" Type="http://schemas.openxmlformats.org/officeDocument/2006/relationships/hyperlink" Target="mailto:dpo.cnam@assurance-maladie.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insee.fr/" TargetMode="Externa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https://chorus-pro.gouv.fr"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686833-6892-4496-AFF7-3918F4848B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19418</Words>
  <Characters>106804</Characters>
  <Application>Microsoft Office Word</Application>
  <DocSecurity>0</DocSecurity>
  <Lines>890</Lines>
  <Paragraphs>251</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125971</CharactersWithSpaces>
  <SharedDoc>false</SharedDoc>
  <HLinks>
    <vt:vector size="168" baseType="variant">
      <vt:variant>
        <vt:i4>6422640</vt:i4>
      </vt:variant>
      <vt:variant>
        <vt:i4>159</vt:i4>
      </vt:variant>
      <vt:variant>
        <vt:i4>0</vt:i4>
      </vt:variant>
      <vt:variant>
        <vt:i4>5</vt:i4>
      </vt:variant>
      <vt:variant>
        <vt:lpwstr>mailto:</vt:lpwstr>
      </vt:variant>
      <vt:variant>
        <vt:lpwstr/>
      </vt:variant>
      <vt:variant>
        <vt:i4>3342375</vt:i4>
      </vt:variant>
      <vt:variant>
        <vt:i4>156</vt:i4>
      </vt:variant>
      <vt:variant>
        <vt:i4>0</vt:i4>
      </vt:variant>
      <vt:variant>
        <vt:i4>5</vt:i4>
      </vt:variant>
      <vt:variant>
        <vt:lpwstr>https://communaute-chorus-pro.finances.gouv.fr/</vt:lpwstr>
      </vt:variant>
      <vt:variant>
        <vt:lpwstr/>
      </vt:variant>
      <vt:variant>
        <vt:i4>2687031</vt:i4>
      </vt:variant>
      <vt:variant>
        <vt:i4>153</vt:i4>
      </vt:variant>
      <vt:variant>
        <vt:i4>0</vt:i4>
      </vt:variant>
      <vt:variant>
        <vt:i4>5</vt:i4>
      </vt:variant>
      <vt:variant>
        <vt:lpwstr>https://chorus-pro.gouv.fr/</vt:lpwstr>
      </vt:variant>
      <vt:variant>
        <vt:lpwstr/>
      </vt:variant>
      <vt:variant>
        <vt:i4>2162695</vt:i4>
      </vt:variant>
      <vt:variant>
        <vt:i4>146</vt:i4>
      </vt:variant>
      <vt:variant>
        <vt:i4>0</vt:i4>
      </vt:variant>
      <vt:variant>
        <vt:i4>5</vt:i4>
      </vt:variant>
      <vt:variant>
        <vt:lpwstr/>
      </vt:variant>
      <vt:variant>
        <vt:lpwstr>_Toc5808266</vt:lpwstr>
      </vt:variant>
      <vt:variant>
        <vt:i4>2162695</vt:i4>
      </vt:variant>
      <vt:variant>
        <vt:i4>140</vt:i4>
      </vt:variant>
      <vt:variant>
        <vt:i4>0</vt:i4>
      </vt:variant>
      <vt:variant>
        <vt:i4>5</vt:i4>
      </vt:variant>
      <vt:variant>
        <vt:lpwstr/>
      </vt:variant>
      <vt:variant>
        <vt:lpwstr>_Toc5808265</vt:lpwstr>
      </vt:variant>
      <vt:variant>
        <vt:i4>2162695</vt:i4>
      </vt:variant>
      <vt:variant>
        <vt:i4>134</vt:i4>
      </vt:variant>
      <vt:variant>
        <vt:i4>0</vt:i4>
      </vt:variant>
      <vt:variant>
        <vt:i4>5</vt:i4>
      </vt:variant>
      <vt:variant>
        <vt:lpwstr/>
      </vt:variant>
      <vt:variant>
        <vt:lpwstr>_Toc5808264</vt:lpwstr>
      </vt:variant>
      <vt:variant>
        <vt:i4>2162695</vt:i4>
      </vt:variant>
      <vt:variant>
        <vt:i4>128</vt:i4>
      </vt:variant>
      <vt:variant>
        <vt:i4>0</vt:i4>
      </vt:variant>
      <vt:variant>
        <vt:i4>5</vt:i4>
      </vt:variant>
      <vt:variant>
        <vt:lpwstr/>
      </vt:variant>
      <vt:variant>
        <vt:lpwstr>_Toc5808263</vt:lpwstr>
      </vt:variant>
      <vt:variant>
        <vt:i4>2162695</vt:i4>
      </vt:variant>
      <vt:variant>
        <vt:i4>122</vt:i4>
      </vt:variant>
      <vt:variant>
        <vt:i4>0</vt:i4>
      </vt:variant>
      <vt:variant>
        <vt:i4>5</vt:i4>
      </vt:variant>
      <vt:variant>
        <vt:lpwstr/>
      </vt:variant>
      <vt:variant>
        <vt:lpwstr>_Toc5808262</vt:lpwstr>
      </vt:variant>
      <vt:variant>
        <vt:i4>2162695</vt:i4>
      </vt:variant>
      <vt:variant>
        <vt:i4>116</vt:i4>
      </vt:variant>
      <vt:variant>
        <vt:i4>0</vt:i4>
      </vt:variant>
      <vt:variant>
        <vt:i4>5</vt:i4>
      </vt:variant>
      <vt:variant>
        <vt:lpwstr/>
      </vt:variant>
      <vt:variant>
        <vt:lpwstr>_Toc5808261</vt:lpwstr>
      </vt:variant>
      <vt:variant>
        <vt:i4>2162695</vt:i4>
      </vt:variant>
      <vt:variant>
        <vt:i4>110</vt:i4>
      </vt:variant>
      <vt:variant>
        <vt:i4>0</vt:i4>
      </vt:variant>
      <vt:variant>
        <vt:i4>5</vt:i4>
      </vt:variant>
      <vt:variant>
        <vt:lpwstr/>
      </vt:variant>
      <vt:variant>
        <vt:lpwstr>_Toc5808260</vt:lpwstr>
      </vt:variant>
      <vt:variant>
        <vt:i4>2228231</vt:i4>
      </vt:variant>
      <vt:variant>
        <vt:i4>104</vt:i4>
      </vt:variant>
      <vt:variant>
        <vt:i4>0</vt:i4>
      </vt:variant>
      <vt:variant>
        <vt:i4>5</vt:i4>
      </vt:variant>
      <vt:variant>
        <vt:lpwstr/>
      </vt:variant>
      <vt:variant>
        <vt:lpwstr>_Toc5808259</vt:lpwstr>
      </vt:variant>
      <vt:variant>
        <vt:i4>2228231</vt:i4>
      </vt:variant>
      <vt:variant>
        <vt:i4>98</vt:i4>
      </vt:variant>
      <vt:variant>
        <vt:i4>0</vt:i4>
      </vt:variant>
      <vt:variant>
        <vt:i4>5</vt:i4>
      </vt:variant>
      <vt:variant>
        <vt:lpwstr/>
      </vt:variant>
      <vt:variant>
        <vt:lpwstr>_Toc5808258</vt:lpwstr>
      </vt:variant>
      <vt:variant>
        <vt:i4>2228231</vt:i4>
      </vt:variant>
      <vt:variant>
        <vt:i4>92</vt:i4>
      </vt:variant>
      <vt:variant>
        <vt:i4>0</vt:i4>
      </vt:variant>
      <vt:variant>
        <vt:i4>5</vt:i4>
      </vt:variant>
      <vt:variant>
        <vt:lpwstr/>
      </vt:variant>
      <vt:variant>
        <vt:lpwstr>_Toc5808257</vt:lpwstr>
      </vt:variant>
      <vt:variant>
        <vt:i4>2228231</vt:i4>
      </vt:variant>
      <vt:variant>
        <vt:i4>86</vt:i4>
      </vt:variant>
      <vt:variant>
        <vt:i4>0</vt:i4>
      </vt:variant>
      <vt:variant>
        <vt:i4>5</vt:i4>
      </vt:variant>
      <vt:variant>
        <vt:lpwstr/>
      </vt:variant>
      <vt:variant>
        <vt:lpwstr>_Toc5808256</vt:lpwstr>
      </vt:variant>
      <vt:variant>
        <vt:i4>2228231</vt:i4>
      </vt:variant>
      <vt:variant>
        <vt:i4>80</vt:i4>
      </vt:variant>
      <vt:variant>
        <vt:i4>0</vt:i4>
      </vt:variant>
      <vt:variant>
        <vt:i4>5</vt:i4>
      </vt:variant>
      <vt:variant>
        <vt:lpwstr/>
      </vt:variant>
      <vt:variant>
        <vt:lpwstr>_Toc5808255</vt:lpwstr>
      </vt:variant>
      <vt:variant>
        <vt:i4>2228231</vt:i4>
      </vt:variant>
      <vt:variant>
        <vt:i4>74</vt:i4>
      </vt:variant>
      <vt:variant>
        <vt:i4>0</vt:i4>
      </vt:variant>
      <vt:variant>
        <vt:i4>5</vt:i4>
      </vt:variant>
      <vt:variant>
        <vt:lpwstr/>
      </vt:variant>
      <vt:variant>
        <vt:lpwstr>_Toc5808254</vt:lpwstr>
      </vt:variant>
      <vt:variant>
        <vt:i4>2228231</vt:i4>
      </vt:variant>
      <vt:variant>
        <vt:i4>68</vt:i4>
      </vt:variant>
      <vt:variant>
        <vt:i4>0</vt:i4>
      </vt:variant>
      <vt:variant>
        <vt:i4>5</vt:i4>
      </vt:variant>
      <vt:variant>
        <vt:lpwstr/>
      </vt:variant>
      <vt:variant>
        <vt:lpwstr>_Toc5808253</vt:lpwstr>
      </vt:variant>
      <vt:variant>
        <vt:i4>2228231</vt:i4>
      </vt:variant>
      <vt:variant>
        <vt:i4>62</vt:i4>
      </vt:variant>
      <vt:variant>
        <vt:i4>0</vt:i4>
      </vt:variant>
      <vt:variant>
        <vt:i4>5</vt:i4>
      </vt:variant>
      <vt:variant>
        <vt:lpwstr/>
      </vt:variant>
      <vt:variant>
        <vt:lpwstr>_Toc5808252</vt:lpwstr>
      </vt:variant>
      <vt:variant>
        <vt:i4>2228231</vt:i4>
      </vt:variant>
      <vt:variant>
        <vt:i4>56</vt:i4>
      </vt:variant>
      <vt:variant>
        <vt:i4>0</vt:i4>
      </vt:variant>
      <vt:variant>
        <vt:i4>5</vt:i4>
      </vt:variant>
      <vt:variant>
        <vt:lpwstr/>
      </vt:variant>
      <vt:variant>
        <vt:lpwstr>_Toc5808251</vt:lpwstr>
      </vt:variant>
      <vt:variant>
        <vt:i4>2228231</vt:i4>
      </vt:variant>
      <vt:variant>
        <vt:i4>50</vt:i4>
      </vt:variant>
      <vt:variant>
        <vt:i4>0</vt:i4>
      </vt:variant>
      <vt:variant>
        <vt:i4>5</vt:i4>
      </vt:variant>
      <vt:variant>
        <vt:lpwstr/>
      </vt:variant>
      <vt:variant>
        <vt:lpwstr>_Toc5808250</vt:lpwstr>
      </vt:variant>
      <vt:variant>
        <vt:i4>2293767</vt:i4>
      </vt:variant>
      <vt:variant>
        <vt:i4>44</vt:i4>
      </vt:variant>
      <vt:variant>
        <vt:i4>0</vt:i4>
      </vt:variant>
      <vt:variant>
        <vt:i4>5</vt:i4>
      </vt:variant>
      <vt:variant>
        <vt:lpwstr/>
      </vt:variant>
      <vt:variant>
        <vt:lpwstr>_Toc5808249</vt:lpwstr>
      </vt:variant>
      <vt:variant>
        <vt:i4>2293767</vt:i4>
      </vt:variant>
      <vt:variant>
        <vt:i4>38</vt:i4>
      </vt:variant>
      <vt:variant>
        <vt:i4>0</vt:i4>
      </vt:variant>
      <vt:variant>
        <vt:i4>5</vt:i4>
      </vt:variant>
      <vt:variant>
        <vt:lpwstr/>
      </vt:variant>
      <vt:variant>
        <vt:lpwstr>_Toc5808248</vt:lpwstr>
      </vt:variant>
      <vt:variant>
        <vt:i4>2293767</vt:i4>
      </vt:variant>
      <vt:variant>
        <vt:i4>32</vt:i4>
      </vt:variant>
      <vt:variant>
        <vt:i4>0</vt:i4>
      </vt:variant>
      <vt:variant>
        <vt:i4>5</vt:i4>
      </vt:variant>
      <vt:variant>
        <vt:lpwstr/>
      </vt:variant>
      <vt:variant>
        <vt:lpwstr>_Toc5808247</vt:lpwstr>
      </vt:variant>
      <vt:variant>
        <vt:i4>2293767</vt:i4>
      </vt:variant>
      <vt:variant>
        <vt:i4>26</vt:i4>
      </vt:variant>
      <vt:variant>
        <vt:i4>0</vt:i4>
      </vt:variant>
      <vt:variant>
        <vt:i4>5</vt:i4>
      </vt:variant>
      <vt:variant>
        <vt:lpwstr/>
      </vt:variant>
      <vt:variant>
        <vt:lpwstr>_Toc5808246</vt:lpwstr>
      </vt:variant>
      <vt:variant>
        <vt:i4>2293767</vt:i4>
      </vt:variant>
      <vt:variant>
        <vt:i4>20</vt:i4>
      </vt:variant>
      <vt:variant>
        <vt:i4>0</vt:i4>
      </vt:variant>
      <vt:variant>
        <vt:i4>5</vt:i4>
      </vt:variant>
      <vt:variant>
        <vt:lpwstr/>
      </vt:variant>
      <vt:variant>
        <vt:lpwstr>_Toc5808245</vt:lpwstr>
      </vt:variant>
      <vt:variant>
        <vt:i4>2293767</vt:i4>
      </vt:variant>
      <vt:variant>
        <vt:i4>14</vt:i4>
      </vt:variant>
      <vt:variant>
        <vt:i4>0</vt:i4>
      </vt:variant>
      <vt:variant>
        <vt:i4>5</vt:i4>
      </vt:variant>
      <vt:variant>
        <vt:lpwstr/>
      </vt:variant>
      <vt:variant>
        <vt:lpwstr>_Toc5808244</vt:lpwstr>
      </vt:variant>
      <vt:variant>
        <vt:i4>2293767</vt:i4>
      </vt:variant>
      <vt:variant>
        <vt:i4>8</vt:i4>
      </vt:variant>
      <vt:variant>
        <vt:i4>0</vt:i4>
      </vt:variant>
      <vt:variant>
        <vt:i4>5</vt:i4>
      </vt:variant>
      <vt:variant>
        <vt:lpwstr/>
      </vt:variant>
      <vt:variant>
        <vt:lpwstr>_Toc5808243</vt:lpwstr>
      </vt:variant>
      <vt:variant>
        <vt:i4>2293767</vt:i4>
      </vt:variant>
      <vt:variant>
        <vt:i4>2</vt:i4>
      </vt:variant>
      <vt:variant>
        <vt:i4>0</vt:i4>
      </vt:variant>
      <vt:variant>
        <vt:i4>5</vt:i4>
      </vt:variant>
      <vt:variant>
        <vt:lpwstr/>
      </vt:variant>
      <vt:variant>
        <vt:lpwstr>_Toc5808242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CRUCERU COSMINA MARIA (CNAM / Paris)</dc:creator>
  <cp:lastModifiedBy>ROBERT CAROLINE (CNAM / Rennes)</cp:lastModifiedBy>
  <cp:revision>4</cp:revision>
  <cp:lastPrinted>2024-04-04T16:32:00Z</cp:lastPrinted>
  <dcterms:created xsi:type="dcterms:W3CDTF">2025-07-24T14:00:00Z</dcterms:created>
  <dcterms:modified xsi:type="dcterms:W3CDTF">2025-07-24T14:01:00Z</dcterms:modified>
</cp:coreProperties>
</file>